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right="1040"/>
        <w:jc w:val="right"/>
        <w:rPr>
          <w:rFonts w:ascii="宋体" w:hAnsi="宋体" w:cs="黑体"/>
          <w:kern w:val="0"/>
          <w:sz w:val="52"/>
          <w:szCs w:val="52"/>
        </w:rPr>
      </w:pPr>
      <w:r>
        <w:rPr>
          <w:rFonts w:hint="eastAsia" w:ascii="宋体" w:hAnsi="宋体" w:cs="黑体"/>
          <w:kern w:val="0"/>
          <w:sz w:val="52"/>
          <w:szCs w:val="52"/>
        </w:rPr>
        <w:drawing>
          <wp:inline distT="0" distB="0" distL="0" distR="0">
            <wp:extent cx="1209675" cy="504825"/>
            <wp:effectExtent l="0" t="0" r="9525" b="9525"/>
            <wp:docPr id="2124219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19755"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504825"/>
                    </a:xfrm>
                    <a:prstGeom prst="rect">
                      <a:avLst/>
                    </a:prstGeom>
                    <a:noFill/>
                    <a:ln>
                      <a:noFill/>
                    </a:ln>
                  </pic:spPr>
                </pic:pic>
              </a:graphicData>
            </a:graphic>
          </wp:inline>
        </w:drawing>
      </w:r>
    </w:p>
    <w:p>
      <w:pPr>
        <w:autoSpaceDE w:val="0"/>
        <w:autoSpaceDN w:val="0"/>
        <w:adjustRightInd w:val="0"/>
        <w:jc w:val="center"/>
        <w:rPr>
          <w:rFonts w:ascii="华文中宋" w:hAnsi="华文中宋" w:eastAsia="华文中宋" w:cs="黑体"/>
          <w:b/>
          <w:kern w:val="0"/>
          <w:sz w:val="48"/>
          <w:szCs w:val="48"/>
        </w:rPr>
      </w:pPr>
      <w:r>
        <w:rPr>
          <w:rFonts w:hint="eastAsia" w:ascii="华文中宋" w:hAnsi="华文中宋" w:eastAsia="华文中宋" w:cs="黑体"/>
          <w:b/>
          <w:kern w:val="0"/>
          <w:sz w:val="48"/>
          <w:szCs w:val="48"/>
        </w:rPr>
        <w:t>中华人民共和国国家计量技术规范</w:t>
      </w:r>
    </w:p>
    <w:p>
      <w:pPr>
        <w:autoSpaceDE w:val="0"/>
        <w:autoSpaceDN w:val="0"/>
        <w:adjustRightInd w:val="0"/>
        <w:jc w:val="center"/>
        <w:rPr>
          <w:rFonts w:ascii="宋体" w:hAnsi="宋体" w:cs="黑体"/>
          <w:kern w:val="0"/>
          <w:sz w:val="52"/>
          <w:szCs w:val="52"/>
        </w:rPr>
      </w:pPr>
      <w:r>
        <w:rPr>
          <w:rFonts w:hint="eastAsia" w:ascii="黑体" w:eastAsia="黑体" w:cs="黑体"/>
          <w:kern w:val="0"/>
          <w:sz w:val="28"/>
          <w:szCs w:val="28"/>
        </w:rPr>
        <w:t xml:space="preserve">                                 </w:t>
      </w:r>
      <w:r>
        <w:rPr>
          <w:rFonts w:ascii="黑体" w:eastAsia="黑体" w:cs="黑体"/>
          <w:kern w:val="0"/>
          <w:sz w:val="28"/>
          <w:szCs w:val="28"/>
        </w:rPr>
        <w:t>JJF</w:t>
      </w:r>
      <w:r>
        <w:rPr>
          <w:rFonts w:hint="eastAsia" w:ascii="黑体" w:eastAsia="黑体" w:cs="黑体"/>
          <w:kern w:val="0"/>
          <w:sz w:val="28"/>
          <w:szCs w:val="28"/>
        </w:rPr>
        <w:t xml:space="preserve"> XXXX</w:t>
      </w:r>
      <w:r>
        <w:rPr>
          <w:rFonts w:ascii="宋体" w:hAnsi="宋体" w:cs="黑体"/>
          <w:kern w:val="0"/>
          <w:sz w:val="24"/>
        </w:rPr>
        <w:t>─</w:t>
      </w:r>
      <w:r>
        <w:rPr>
          <w:rFonts w:hint="eastAsia" w:ascii="黑体" w:eastAsia="黑体" w:cs="黑体"/>
          <w:kern w:val="0"/>
          <w:sz w:val="28"/>
          <w:szCs w:val="28"/>
        </w:rPr>
        <w:t>202X</w:t>
      </w:r>
    </w:p>
    <w:p>
      <w:pPr>
        <w:autoSpaceDE w:val="0"/>
        <w:autoSpaceDN w:val="0"/>
        <w:adjustRightInd w:val="0"/>
        <w:jc w:val="left"/>
        <w:rPr>
          <w:rFonts w:ascii="黑体" w:eastAsia="黑体" w:cs="黑体"/>
          <w:kern w:val="0"/>
          <w:sz w:val="14"/>
          <w:szCs w:val="14"/>
        </w:rPr>
      </w:pPr>
      <w:r>
        <w:rPr>
          <w:rFonts w:ascii="黑体" w:eastAsia="黑体" w:cs="黑体"/>
          <w:kern w:val="0"/>
          <w:sz w:val="38"/>
          <w:szCs w:val="38"/>
        </w:rPr>
        <w:pict>
          <v:group id="画布 8" o:spid="_x0000_s2065" o:spt="203" style="height:7.8pt;width:414pt;" coordsize="52578,990" editas="canvas">
            <o:lock v:ext="edit"/>
            <v:shape id="画布 8" o:spid="_x0000_s2067" o:spt="75" type="#_x0000_t75" style="position:absolute;left:0;top:0;height:990;width:52578;" filled="f" o:preferrelative="t" stroked="f" coordsize="21600,21600">
              <v:path/>
              <v:fill on="f" focussize="0,0"/>
              <v:stroke on="f" joinstyle="miter"/>
              <v:imagedata o:title=""/>
              <o:lock v:ext="edit" aspectratio="t"/>
            </v:shape>
            <v:line id="Line 15" o:spid="_x0000_s2066" o:spt="20" style="position:absolute;left:2285;top:0;height:7;width:49146;"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">
              <v:path arrowok="t"/>
              <v:fill focussize="0,0"/>
              <v:stroke/>
              <v:imagedata o:title=""/>
              <o:lock v:ext="edit"/>
            </v:line>
            <w10:wrap type="none"/>
            <w10:anchorlock/>
          </v:group>
        </w:pict>
      </w:r>
      <w:r>
        <w:rPr>
          <w:rFonts w:ascii="黑体" w:eastAsia="黑体" w:cs="黑体"/>
          <w:kern w:val="0"/>
          <w:sz w:val="38"/>
          <w:szCs w:val="38"/>
        </w:rPr>
        <w:pict>
          <v:group id="画布 7" o:spid="_x0000_s2063" o:spt="203" style="height:23.4pt;width:476.7pt;" coordsize="60540,2971" editas="canvas">
            <o:lock v:ext="edit"/>
            <v:shape id="画布 7" o:spid="_x0000_s2064" o:spt="75" type="#_x0000_t75" style="position:absolute;left:0;top:0;height:2971;width:60540;" filled="f" o:preferrelative="t" stroked="f" coordsize="21600,21600">
              <v:path/>
              <v:fill on="f" focussize="0,0"/>
              <v:stroke on="f" joinstyle="miter"/>
              <v:imagedata o:title=""/>
              <o:lock v:ext="edit" aspectratio="t"/>
            </v:shape>
            <w10:wrap type="none"/>
            <w10:anchorlock/>
          </v:group>
        </w:pict>
      </w:r>
    </w:p>
    <w:p>
      <w:pPr>
        <w:autoSpaceDE w:val="0"/>
        <w:autoSpaceDN w:val="0"/>
        <w:adjustRightInd w:val="0"/>
        <w:jc w:val="center"/>
        <w:outlineLvl w:val="0"/>
        <w:rPr>
          <w:rFonts w:ascii="黑体" w:eastAsia="黑体" w:cs="黑体"/>
          <w:kern w:val="0"/>
          <w:sz w:val="52"/>
          <w:szCs w:val="52"/>
        </w:rPr>
      </w:pPr>
      <w:bookmarkStart w:id="0" w:name="_Toc5586"/>
      <w:r>
        <w:rPr>
          <w:rFonts w:hint="eastAsia" w:ascii="黑体" w:eastAsia="黑体" w:cs="黑体"/>
          <w:kern w:val="0"/>
          <w:sz w:val="52"/>
          <w:szCs w:val="52"/>
        </w:rPr>
        <w:t>无线电高度表测试仪校准规范</w:t>
      </w:r>
      <w:bookmarkEnd w:id="0"/>
    </w:p>
    <w:p>
      <w:pPr>
        <w:autoSpaceDE w:val="0"/>
        <w:autoSpaceDN w:val="0"/>
        <w:adjustRightInd w:val="0"/>
        <w:jc w:val="center"/>
        <w:rPr>
          <w:rFonts w:eastAsia="黑体"/>
          <w:bCs/>
          <w:sz w:val="28"/>
          <w:szCs w:val="32"/>
        </w:rPr>
      </w:pPr>
      <w:bookmarkStart w:id="1" w:name="_Hlk166964996"/>
      <w:r>
        <w:rPr>
          <w:rFonts w:eastAsia="黑体"/>
          <w:bCs/>
          <w:sz w:val="28"/>
          <w:szCs w:val="32"/>
        </w:rPr>
        <w:t>Calibration Specification for</w:t>
      </w:r>
      <w:r>
        <w:rPr>
          <w:rFonts w:hint="eastAsia" w:eastAsia="黑体"/>
          <w:bCs/>
          <w:sz w:val="28"/>
          <w:szCs w:val="32"/>
          <w:lang w:val="en-US" w:eastAsia="zh-CN"/>
        </w:rPr>
        <w:t xml:space="preserve"> Radio Altimeter </w:t>
      </w:r>
      <w:r>
        <w:rPr>
          <w:rFonts w:hint="eastAsia" w:eastAsia="黑体"/>
          <w:bCs/>
          <w:sz w:val="28"/>
          <w:szCs w:val="32"/>
        </w:rPr>
        <w:t>Test Sets</w:t>
      </w:r>
    </w:p>
    <w:bookmarkEnd w:id="1"/>
    <w:p>
      <w:pPr>
        <w:jc w:val="center"/>
        <w:rPr>
          <w:rFonts w:eastAsia="黑体"/>
          <w:color w:val="000000"/>
          <w:sz w:val="28"/>
        </w:rPr>
      </w:pPr>
      <w:r>
        <w:rPr>
          <w:rFonts w:eastAsia="黑体"/>
          <w:color w:val="000000"/>
          <w:sz w:val="28"/>
        </w:rPr>
        <w:t>（</w:t>
      </w:r>
      <w:r>
        <w:rPr>
          <w:rFonts w:hint="eastAsia" w:eastAsia="黑体"/>
          <w:color w:val="000000"/>
          <w:sz w:val="28"/>
          <w:lang w:val="en-US" w:eastAsia="zh-CN"/>
        </w:rPr>
        <w:t>征求意见</w:t>
      </w:r>
      <w:r>
        <w:rPr>
          <w:rFonts w:eastAsia="黑体"/>
          <w:color w:val="000000"/>
          <w:sz w:val="28"/>
        </w:rPr>
        <w:t>稿）</w:t>
      </w: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autoSpaceDE w:val="0"/>
        <w:autoSpaceDN w:val="0"/>
        <w:adjustRightInd w:val="0"/>
        <w:jc w:val="left"/>
        <w:rPr>
          <w:rFonts w:ascii="黑体" w:eastAsia="黑体" w:cs="黑体"/>
          <w:kern w:val="0"/>
          <w:sz w:val="18"/>
          <w:szCs w:val="18"/>
        </w:rPr>
      </w:pPr>
    </w:p>
    <w:p>
      <w:pPr>
        <w:jc w:val="center"/>
        <w:rPr>
          <w:rFonts w:eastAsia="黑体"/>
          <w:color w:val="000000"/>
          <w:sz w:val="28"/>
          <w:szCs w:val="28"/>
        </w:rPr>
      </w:pPr>
      <w:r>
        <w:rPr>
          <w:rFonts w:eastAsia="黑体"/>
          <w:b/>
          <w:color w:val="000000"/>
          <w:sz w:val="30"/>
        </w:rPr>
        <w:pict>
          <v:line id="直接连接符 4" o:spid="_x0000_s2062" o:spt="20" style="position:absolute;left:0pt;margin-left:-5.4pt;margin-top:23.5pt;height:0pt;width:432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">
            <v:path arrowok="t"/>
            <v:fill focussize="0,0"/>
            <v:stroke weight="1.25pt"/>
            <v:imagedata o:title=""/>
            <o:lock v:ext="edit"/>
          </v:line>
        </w:pict>
      </w:r>
      <w:r>
        <w:rPr>
          <w:rFonts w:eastAsia="黑体"/>
          <w:color w:val="000000"/>
          <w:sz w:val="28"/>
          <w:szCs w:val="28"/>
        </w:rPr>
        <w:t>202X-XX-XX发布                           202X-XX-XX实施</w:t>
      </w:r>
    </w:p>
    <w:p>
      <w:pPr>
        <w:autoSpaceDE w:val="0"/>
        <w:autoSpaceDN w:val="0"/>
        <w:adjustRightInd w:val="0"/>
        <w:jc w:val="center"/>
        <w:rPr>
          <w:rFonts w:ascii="黑体" w:eastAsia="黑体" w:cs="黑体"/>
          <w:kern w:val="0"/>
          <w:sz w:val="12"/>
          <w:szCs w:val="12"/>
        </w:rPr>
        <w:sectPr>
          <w:headerReference r:id="rId3" w:type="default"/>
          <w:footerReference r:id="rId4" w:type="even"/>
          <w:pgSz w:w="11906" w:h="16838"/>
          <w:pgMar w:top="1440" w:right="1046" w:bottom="1440" w:left="1797" w:header="851" w:footer="992" w:gutter="0"/>
          <w:cols w:space="425" w:num="1"/>
          <w:titlePg/>
          <w:docGrid w:type="lines" w:linePitch="312" w:charSpace="0"/>
        </w:sectPr>
      </w:pPr>
      <w:r>
        <w:rPr>
          <w:b/>
          <w:bCs/>
          <w:color w:val="000000"/>
          <w:sz w:val="44"/>
          <w:szCs w:val="44"/>
        </w:rPr>
        <w:t>国家</w:t>
      </w:r>
      <w:r>
        <w:rPr>
          <w:rFonts w:hint="eastAsia"/>
          <w:b/>
          <w:bCs/>
          <w:color w:val="000000"/>
          <w:sz w:val="44"/>
          <w:szCs w:val="44"/>
        </w:rPr>
        <w:t>市场</w:t>
      </w:r>
      <w:r>
        <w:rPr>
          <w:b/>
          <w:bCs/>
          <w:color w:val="000000"/>
          <w:sz w:val="44"/>
          <w:szCs w:val="44"/>
        </w:rPr>
        <w:t>监督</w:t>
      </w:r>
      <w:r>
        <w:rPr>
          <w:rFonts w:hint="eastAsia"/>
          <w:b/>
          <w:bCs/>
          <w:color w:val="000000"/>
          <w:sz w:val="44"/>
          <w:szCs w:val="44"/>
        </w:rPr>
        <w:t>管理</w:t>
      </w:r>
      <w:r>
        <w:rPr>
          <w:b/>
          <w:bCs/>
          <w:color w:val="000000"/>
          <w:sz w:val="44"/>
          <w:szCs w:val="44"/>
        </w:rPr>
        <w:t>总局</w:t>
      </w:r>
      <w:r>
        <w:rPr>
          <w:rFonts w:hint="eastAsia" w:eastAsia="黑体"/>
          <w:color w:val="000000"/>
          <w:spacing w:val="100"/>
          <w:kern w:val="6"/>
          <w:sz w:val="28"/>
          <w:szCs w:val="28"/>
        </w:rPr>
        <w:t xml:space="preserve"> </w:t>
      </w:r>
      <w:r>
        <w:rPr>
          <w:rFonts w:eastAsia="黑体"/>
          <w:color w:val="000000"/>
          <w:spacing w:val="100"/>
          <w:kern w:val="6"/>
          <w:sz w:val="28"/>
          <w:szCs w:val="28"/>
        </w:rPr>
        <w:t>发</w:t>
      </w:r>
      <w:r>
        <w:rPr>
          <w:rFonts w:eastAsia="黑体"/>
          <w:color w:val="000000"/>
          <w:spacing w:val="60"/>
          <w:kern w:val="6"/>
          <w:sz w:val="28"/>
          <w:szCs w:val="28"/>
        </w:rPr>
        <w:t>布</w:t>
      </w:r>
    </w:p>
    <w:p>
      <w:pPr>
        <w:autoSpaceDE w:val="0"/>
        <w:autoSpaceDN w:val="0"/>
        <w:adjustRightInd w:val="0"/>
        <w:jc w:val="left"/>
        <w:rPr>
          <w:rFonts w:ascii="黑体" w:eastAsia="黑体" w:cs="黑体"/>
          <w:kern w:val="0"/>
          <w:sz w:val="20"/>
          <w:szCs w:val="20"/>
        </w:rPr>
      </w:pPr>
      <w:r>
        <w:rPr>
          <w:rFonts w:ascii="黑体" w:eastAsia="黑体" w:cs="黑体"/>
          <w:kern w:val="0"/>
          <w:sz w:val="28"/>
          <w:szCs w:val="28"/>
        </w:rPr>
        <w:pict>
          <v:shape id="文本框 4" o:spid="_x0000_s2060" o:spt="202" type="#_x0000_t202" style="position:absolute;left:0pt;margin-left:0pt;margin-top:26.6pt;height:101.4pt;width:303.6pt;z-index:251660288;mso-width-relative:page;mso-height-relative:page;" fillcolor="#FFFFFF"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">
            <v:path/>
            <v:fill on="t" color2="#FFFFFF" focussize="0,0"/>
            <v:stroke on="f"/>
            <v:imagedata o:title=""/>
            <o:lock v:ext="edit" aspectratio="f"/>
            <v:textbox>
              <w:txbxContent>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黑体" w:eastAsia="黑体" w:cs="黑体"/>
                      <w:kern w:val="0"/>
                      <w:sz w:val="28"/>
                      <w:szCs w:val="28"/>
                    </w:rPr>
                  </w:pPr>
                  <w:r>
                    <w:rPr>
                      <w:rFonts w:hint="eastAsia" w:ascii="黑体" w:eastAsia="黑体" w:cs="黑体"/>
                      <w:kern w:val="0"/>
                      <w:sz w:val="44"/>
                      <w:szCs w:val="44"/>
                    </w:rPr>
                    <w:t>无线电高度表测试仪校准规范</w:t>
                  </w:r>
                  <w:r>
                    <w:rPr>
                      <w:rFonts w:hint="eastAsia" w:ascii="黑体" w:hAnsi="黑体" w:eastAsia="黑体" w:cs="黑体"/>
                      <w:kern w:val="0"/>
                      <w:sz w:val="28"/>
                      <w:szCs w:val="28"/>
                    </w:rPr>
                    <w:t xml:space="preserve">Calibration Specification for </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eastAsia="黑体"/>
                      <w:sz w:val="28"/>
                      <w:szCs w:val="28"/>
                    </w:rPr>
                  </w:pPr>
                  <w:r>
                    <w:rPr>
                      <w:rFonts w:hint="eastAsia" w:ascii="黑体" w:hAnsi="黑体" w:eastAsia="黑体" w:cs="黑体"/>
                      <w:kern w:val="0"/>
                      <w:sz w:val="28"/>
                      <w:szCs w:val="28"/>
                      <w:lang w:val="en-US" w:eastAsia="zh-CN"/>
                    </w:rPr>
                    <w:t xml:space="preserve">Radio Altimeter </w:t>
                  </w:r>
                  <w:r>
                    <w:rPr>
                      <w:rFonts w:hint="eastAsia" w:ascii="黑体" w:hAnsi="黑体" w:eastAsia="黑体" w:cs="黑体"/>
                      <w:kern w:val="0"/>
                      <w:sz w:val="28"/>
                      <w:szCs w:val="28"/>
                    </w:rPr>
                    <w:t>Test Sets</w:t>
                  </w:r>
                </w:p>
              </w:txbxContent>
            </v:textbox>
          </v:shape>
        </w:pict>
      </w:r>
      <w:r>
        <w:rPr>
          <w:rFonts w:ascii="黑体" w:eastAsia="黑体" w:cs="黑体"/>
          <w:kern w:val="0"/>
          <w:sz w:val="28"/>
          <w:szCs w:val="28"/>
        </w:rPr>
        <w:t xml:space="preserve"> </w:t>
      </w:r>
      <w:r>
        <w:rPr>
          <w:rFonts w:ascii="黑体" w:eastAsia="黑体" w:cs="黑体"/>
          <w:kern w:val="0"/>
          <w:sz w:val="28"/>
          <w:szCs w:val="28"/>
        </w:rPr>
        <w:pict>
          <v:group id="画布 3" o:spid="_x0000_s2058" o:spt="203" style="height:117pt;width:198pt;" coordsize="25146,14859" editas="canvas">
            <o:lock v:ext="edit"/>
            <v:shape id="画布 3" o:spid="_x0000_s2059" o:spt="75" type="#_x0000_t75" style="position:absolute;left:0;top:0;height:14859;width:25146;" filled="f" o:preferrelative="t" stroked="f" coordsize="21600,21600">
              <v:path/>
              <v:fill on="f" focussize="0,0"/>
              <v:stroke on="f" joinstyle="miter"/>
              <v:imagedata o:title=""/>
              <o:lock v:ext="edit" aspectratio="t"/>
            </v:shape>
            <w10:wrap type="none"/>
            <w10:anchorlock/>
          </v:group>
        </w:pict>
      </w:r>
      <w:r>
        <w:pict>
          <v:line id="直接连接符 77" o:spid="_x0000_s2161" o:spt="20" style="position:absolute;left:0pt;flip:y;margin-left:56.7pt;margin-top:249.3pt;height:0.15pt;width:483.45pt;mso-position-horizontal-relative:page;mso-position-vertical-relative:page;z-index:251663360;mso-width-relative:page;mso-height-relative:page;" filled="f" stroked="t" coordsize="21600,21600" o:gfxdata="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ndRKD1gAAAAgBAAAPAAAAAAAAAAEAIAAAACIA&#10;AABkcnMvZG93bnJldi54bWxQSwECFAAUAAAACACHTuJApXaCswsCAAD+AwAADgAAAAAAAAABACAA&#10;AAAlAQAAZHJzL2Uyb0RvYy54bWxQSwUGAAAAAAYABgBZAQAAogUAAAAA&#10;">
            <v:path arrowok="t"/>
            <v:fill on="f" focussize="0,0"/>
            <v:stroke color="#000000" joinstyle="round"/>
            <v:imagedata o:title=""/>
            <o:lock v:ext="edit" aspectratio="f"/>
          </v:line>
        </w:pict>
      </w:r>
      <w:r>
        <w:rPr>
          <w:rFonts w:ascii="黑体" w:eastAsia="黑体" w:cs="黑体"/>
          <w:kern w:val="0"/>
          <w:sz w:val="28"/>
          <w:szCs w:val="28"/>
        </w:rPr>
        <w:pict>
          <v:shape id="文本框 25" o:spid="_x0000_s2125" o:spt="202" type="#_x0000_t202" style="position:absolute;left:0pt;margin-left:329.55pt;margin-top:37.9pt;height:62.35pt;width:127.55pt;z-index:251662336;mso-width-relative:page;mso-height-relative:page;" fillcolor="#FFFFFF" filled="t" stroked="t" coordsize="21600,21600" o:gfxdata="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Jb+rjZAAAACgEAAA8AAAAAAAAAAQAgAAAAIgAA&#10;AGRycy9kb3ducmV2LnhtbFBLAQIUABQAAAAIAIdO4kBFTubnBwIAAAMEAAAOAAAAAAAAAAEAIAAA&#10;ACgBAABkcnMvZTJvRG9jLnhtbFBLBQYAAAAABgAGAFkBAAChBQAAAAA=&#10;">
            <v:path/>
            <v:fill on="t" focussize="0,0"/>
            <v:stroke color="#000000" joinstyle="miter" dashstyle="1 1" endcap="round"/>
            <v:imagedata o:title=""/>
            <o:lock v:ext="edit" aspectratio="f"/>
            <v:textbox>
              <w:txbxContent>
                <w:p>
                  <w:pPr>
                    <w:jc w:val="center"/>
                    <w:rPr>
                      <w:rFonts w:hint="eastAsia"/>
                    </w:rPr>
                  </w:pP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黑体" w:eastAsia="黑体"/>
                      <w:b/>
                      <w:sz w:val="28"/>
                      <w:szCs w:val="28"/>
                    </w:rPr>
                  </w:pPr>
                  <w:r>
                    <w:rPr>
                      <w:rFonts w:hint="eastAsia" w:ascii="黑体" w:eastAsia="黑体"/>
                      <w:b/>
                      <w:sz w:val="28"/>
                      <w:szCs w:val="28"/>
                    </w:rPr>
                    <w:t>JJF XXXX─XXXX</w:t>
                  </w:r>
                </w:p>
                <w:p>
                  <w:pPr>
                    <w:rPr>
                      <w:rFonts w:hint="eastAsia"/>
                    </w:rPr>
                  </w:pPr>
                </w:p>
              </w:txbxContent>
            </v:textbox>
          </v:shape>
        </w:pict>
      </w:r>
      <w:r>
        <w:rPr>
          <w:rFonts w:hint="eastAsia" w:ascii="黑体" w:eastAsia="黑体" w:cs="黑体"/>
          <w:kern w:val="0"/>
          <w:sz w:val="20"/>
          <w:szCs w:val="20"/>
        </w:rPr>
        <w:t xml:space="preserve">    </w:t>
      </w:r>
    </w:p>
    <w:p>
      <w:pPr>
        <w:ind w:right="-1055"/>
        <w:rPr>
          <w:rFonts w:ascii="宋体" w:hAnsi="宋体"/>
          <w:sz w:val="28"/>
          <w:szCs w:val="28"/>
        </w:rPr>
      </w:pPr>
    </w:p>
    <w:p>
      <w:pPr>
        <w:ind w:right="-1055"/>
        <w:rPr>
          <w:rFonts w:ascii="宋体" w:hAnsi="宋体"/>
          <w:sz w:val="28"/>
          <w:szCs w:val="28"/>
        </w:rPr>
      </w:pPr>
    </w:p>
    <w:p>
      <w:pPr>
        <w:ind w:right="-1055"/>
        <w:rPr>
          <w:rFonts w:ascii="宋体" w:hAnsi="宋体"/>
          <w:sz w:val="28"/>
          <w:szCs w:val="28"/>
        </w:rPr>
      </w:pPr>
    </w:p>
    <w:p>
      <w:pPr>
        <w:ind w:right="-1055"/>
        <w:rPr>
          <w:rFonts w:ascii="宋体"/>
          <w:sz w:val="28"/>
        </w:rPr>
      </w:pPr>
      <w:r>
        <w:rPr>
          <w:rFonts w:hint="eastAsia" w:ascii="黑体" w:eastAsia="黑体"/>
          <w:sz w:val="28"/>
        </w:rPr>
        <w:t xml:space="preserve">      归 口 单 位：</w:t>
      </w:r>
      <w:r>
        <w:rPr>
          <w:rFonts w:hint="eastAsia" w:ascii="宋体"/>
          <w:sz w:val="28"/>
          <w:lang w:eastAsia="zh-CN"/>
        </w:rPr>
        <w:t>全国航空专用计量测试</w:t>
      </w:r>
      <w:r>
        <w:rPr>
          <w:rFonts w:hint="eastAsia" w:ascii="宋体"/>
          <w:sz w:val="28"/>
        </w:rPr>
        <w:t>技术委员会</w:t>
      </w:r>
    </w:p>
    <w:p>
      <w:pPr>
        <w:ind w:right="-1055"/>
        <w:rPr>
          <w:rFonts w:ascii="宋体"/>
          <w:sz w:val="28"/>
        </w:rPr>
      </w:pPr>
    </w:p>
    <w:p>
      <w:pPr>
        <w:ind w:right="-1055"/>
        <w:rPr>
          <w:rFonts w:ascii="宋体"/>
          <w:sz w:val="28"/>
        </w:rPr>
      </w:pPr>
      <w:r>
        <w:rPr>
          <w:rFonts w:hint="eastAsia" w:ascii="黑体" w:eastAsia="黑体"/>
          <w:sz w:val="28"/>
        </w:rPr>
        <w:t xml:space="preserve">      主要起草单位：</w:t>
      </w:r>
      <w:r>
        <w:rPr>
          <w:rFonts w:hint="eastAsia" w:ascii="宋体" w:hAnsi="Times New Roman" w:cs="Times New Roman"/>
          <w:sz w:val="28"/>
        </w:rPr>
        <w:t>中国商飞上海飞机制造有限公司</w:t>
      </w:r>
    </w:p>
    <w:p>
      <w:pPr>
        <w:ind w:right="-1055" w:firstLine="2800" w:firstLineChars="1000"/>
        <w:rPr>
          <w:rFonts w:ascii="宋体"/>
          <w:sz w:val="28"/>
        </w:rPr>
      </w:pPr>
    </w:p>
    <w:p>
      <w:pPr>
        <w:ind w:right="-1055" w:firstLine="2800" w:firstLineChars="1000"/>
        <w:rPr>
          <w:rFonts w:ascii="宋体"/>
          <w:sz w:val="28"/>
        </w:rPr>
      </w:pPr>
    </w:p>
    <w:p>
      <w:pPr>
        <w:ind w:right="-1055"/>
        <w:rPr>
          <w:rFonts w:ascii="宋体"/>
          <w:sz w:val="28"/>
        </w:rPr>
      </w:pPr>
    </w:p>
    <w:p>
      <w:pPr>
        <w:ind w:right="-1055" w:firstLine="840" w:firstLineChars="300"/>
        <w:rPr>
          <w:rFonts w:hAnsi="宋体"/>
          <w:sz w:val="28"/>
          <w:szCs w:val="28"/>
        </w:rPr>
      </w:pPr>
      <w:r>
        <w:rPr>
          <w:rFonts w:hint="eastAsia" w:ascii="黑体" w:eastAsia="黑体"/>
          <w:sz w:val="28"/>
        </w:rPr>
        <w:t>参加起草单位：</w:t>
      </w:r>
    </w:p>
    <w:p>
      <w:pPr>
        <w:ind w:right="-1054" w:firstLine="2800" w:firstLineChars="1000"/>
        <w:rPr>
          <w:rFonts w:hint="eastAsia" w:ascii="宋体" w:hAnsi="宋体"/>
          <w:color w:val="000000"/>
          <w:sz w:val="28"/>
          <w:szCs w:val="28"/>
          <w:lang w:val="en-US" w:eastAsia="zh-CN"/>
        </w:rPr>
      </w:pPr>
    </w:p>
    <w:p>
      <w:pPr>
        <w:ind w:right="-1054" w:firstLine="2800" w:firstLineChars="1000"/>
        <w:rPr>
          <w:rFonts w:hAnsi="宋体"/>
          <w:color w:val="000000"/>
          <w:sz w:val="28"/>
          <w:szCs w:val="28"/>
        </w:rPr>
      </w:pPr>
    </w:p>
    <w:p>
      <w:pPr>
        <w:ind w:right="-334"/>
        <w:jc w:val="center"/>
        <w:rPr>
          <w:rFonts w:ascii="宋体" w:hAnsi="宋体"/>
          <w:sz w:val="28"/>
          <w:szCs w:val="28"/>
        </w:rPr>
      </w:pPr>
    </w:p>
    <w:p>
      <w:pPr>
        <w:ind w:right="-334"/>
        <w:jc w:val="center"/>
        <w:rPr>
          <w:rFonts w:ascii="宋体" w:hAnsi="宋体"/>
          <w:sz w:val="28"/>
          <w:szCs w:val="28"/>
        </w:rPr>
      </w:pPr>
    </w:p>
    <w:p>
      <w:pPr>
        <w:ind w:right="-1054"/>
        <w:rPr>
          <w:rFonts w:ascii="黑体" w:eastAsia="黑体"/>
          <w:sz w:val="28"/>
        </w:rPr>
      </w:pPr>
    </w:p>
    <w:p>
      <w:pPr>
        <w:ind w:right="-1054" w:firstLine="570"/>
        <w:rPr>
          <w:rFonts w:ascii="黑体" w:eastAsia="黑体"/>
          <w:sz w:val="28"/>
        </w:rPr>
      </w:pPr>
    </w:p>
    <w:p>
      <w:pPr>
        <w:keepNext w:val="0"/>
        <w:keepLines w:val="0"/>
        <w:pageBreakBefore w:val="0"/>
        <w:widowControl w:val="0"/>
        <w:kinsoku/>
        <w:wordWrap/>
        <w:overflowPunct/>
        <w:topLinePunct w:val="0"/>
        <w:autoSpaceDE/>
        <w:autoSpaceDN/>
        <w:bidi w:val="0"/>
        <w:adjustRightInd/>
        <w:snapToGrid/>
        <w:ind w:right="0" w:firstLine="840" w:firstLineChars="300"/>
        <w:jc w:val="both"/>
        <w:textAlignment w:val="auto"/>
        <w:outlineLvl w:val="9"/>
        <w:rPr>
          <w:rFonts w:ascii="宋体"/>
          <w:sz w:val="28"/>
        </w:rPr>
      </w:pPr>
      <w:r>
        <w:rPr>
          <w:rFonts w:hint="eastAsia" w:ascii="黑体" w:eastAsia="黑体"/>
          <w:sz w:val="28"/>
        </w:rPr>
        <w:t>本规范委托</w:t>
      </w:r>
      <w:r>
        <w:rPr>
          <w:rFonts w:hint="eastAsia" w:ascii="黑体" w:eastAsia="黑体"/>
          <w:sz w:val="28"/>
          <w:lang w:eastAsia="zh-CN"/>
        </w:rPr>
        <w:t>全国航空专用计量测试</w:t>
      </w:r>
      <w:r>
        <w:rPr>
          <w:rFonts w:hint="eastAsia" w:ascii="黑体" w:eastAsia="黑体"/>
          <w:sz w:val="28"/>
        </w:rPr>
        <w:t>技术委员会负责解释</w:t>
      </w:r>
    </w:p>
    <w:p>
      <w:pPr>
        <w:ind w:right="-334"/>
        <w:jc w:val="center"/>
      </w:pPr>
    </w:p>
    <w:p>
      <w:pPr>
        <w:ind w:right="-334"/>
        <w:jc w:val="center"/>
        <w:sectPr>
          <w:footerReference r:id="rId5" w:type="first"/>
          <w:pgSz w:w="11906" w:h="16838"/>
          <w:pgMar w:top="1440" w:right="1134" w:bottom="1440" w:left="1134" w:header="1587" w:footer="992" w:gutter="0"/>
          <w:pgNumType w:fmt="upperRoman"/>
          <w:cols w:space="425" w:num="1"/>
          <w:docGrid w:type="lines" w:linePitch="312" w:charSpace="0"/>
        </w:sectPr>
      </w:pPr>
    </w:p>
    <w:p>
      <w:pPr>
        <w:rPr>
          <w:rFonts w:eastAsia="黑体"/>
          <w:color w:val="000000"/>
          <w:sz w:val="28"/>
          <w:szCs w:val="28"/>
        </w:rPr>
      </w:pPr>
    </w:p>
    <w:p>
      <w:pPr>
        <w:rPr>
          <w:rFonts w:eastAsia="黑体"/>
          <w:color w:val="000000"/>
          <w:sz w:val="28"/>
          <w:szCs w:val="28"/>
        </w:rPr>
      </w:pPr>
    </w:p>
    <w:p>
      <w:pPr>
        <w:ind w:firstLine="560" w:firstLineChars="200"/>
        <w:rPr>
          <w:rFonts w:eastAsia="黑体"/>
          <w:color w:val="000000"/>
          <w:sz w:val="28"/>
          <w:szCs w:val="28"/>
        </w:rPr>
      </w:pPr>
      <w:r>
        <w:rPr>
          <w:rFonts w:eastAsia="黑体"/>
          <w:color w:val="000000"/>
          <w:sz w:val="28"/>
          <w:szCs w:val="28"/>
        </w:rPr>
        <w:t>本规范主要起草人：</w:t>
      </w:r>
    </w:p>
    <w:p>
      <w:pPr>
        <w:ind w:firstLine="1680" w:firstLineChars="600"/>
        <w:rPr>
          <w:rFonts w:ascii="宋体" w:hAnsi="宋体"/>
          <w:color w:val="000000"/>
          <w:sz w:val="28"/>
          <w:szCs w:val="28"/>
        </w:rPr>
      </w:pPr>
    </w:p>
    <w:p>
      <w:pPr>
        <w:ind w:firstLine="1680" w:firstLineChars="600"/>
        <w:rPr>
          <w:rFonts w:ascii="宋体" w:hAnsi="宋体"/>
          <w:color w:val="000000"/>
          <w:sz w:val="28"/>
          <w:szCs w:val="28"/>
        </w:rPr>
      </w:pPr>
    </w:p>
    <w:p>
      <w:pPr>
        <w:ind w:firstLine="1680" w:firstLineChars="600"/>
        <w:rPr>
          <w:rFonts w:ascii="宋体" w:hAnsi="宋体"/>
          <w:color w:val="000000"/>
          <w:sz w:val="28"/>
          <w:szCs w:val="28"/>
        </w:rPr>
      </w:pPr>
    </w:p>
    <w:p>
      <w:pPr>
        <w:widowControl/>
        <w:jc w:val="left"/>
        <w:rPr>
          <w:color w:val="000000"/>
          <w:sz w:val="28"/>
          <w:szCs w:val="28"/>
        </w:rPr>
      </w:pPr>
      <w:r>
        <w:rPr>
          <w:rFonts w:hint="eastAsia"/>
        </w:rPr>
        <w:t xml:space="preserve">               </w:t>
      </w:r>
    </w:p>
    <w:p>
      <w:pPr>
        <w:ind w:firstLine="1260" w:firstLineChars="450"/>
        <w:rPr>
          <w:rFonts w:eastAsia="黑体"/>
          <w:color w:val="000000"/>
          <w:sz w:val="28"/>
          <w:szCs w:val="28"/>
        </w:rPr>
      </w:pPr>
      <w:r>
        <w:rPr>
          <w:rFonts w:eastAsia="黑体"/>
          <w:color w:val="000000"/>
          <w:sz w:val="28"/>
          <w:szCs w:val="28"/>
        </w:rPr>
        <w:t>参加起草人：</w:t>
      </w:r>
    </w:p>
    <w:p>
      <w:pPr>
        <w:ind w:left="1260" w:leftChars="600" w:firstLine="560" w:firstLineChars="200"/>
        <w:rPr>
          <w:rFonts w:ascii="宋体" w:hAnsi="宋体"/>
          <w:color w:val="000000"/>
          <w:sz w:val="28"/>
          <w:szCs w:val="28"/>
        </w:rPr>
      </w:pPr>
    </w:p>
    <w:p>
      <w:pPr>
        <w:ind w:left="1260" w:leftChars="600" w:firstLine="560" w:firstLineChars="200"/>
        <w:rPr>
          <w:rFonts w:ascii="宋体" w:hAnsi="宋体"/>
          <w:color w:val="000000"/>
          <w:sz w:val="28"/>
          <w:szCs w:val="28"/>
        </w:rPr>
      </w:pPr>
      <w:bookmarkStart w:id="287" w:name="_GoBack"/>
      <w:bookmarkEnd w:id="287"/>
    </w:p>
    <w:p>
      <w:pPr>
        <w:ind w:left="1260" w:leftChars="600" w:firstLine="560" w:firstLineChars="200"/>
        <w:rPr>
          <w:rFonts w:hint="eastAsia" w:ascii="宋体" w:hAnsi="宋体"/>
          <w:color w:val="000000"/>
          <w:sz w:val="28"/>
          <w:szCs w:val="28"/>
        </w:rPr>
      </w:pPr>
    </w:p>
    <w:p>
      <w:pPr>
        <w:ind w:left="1260" w:leftChars="600" w:firstLine="560" w:firstLineChars="200"/>
        <w:rPr>
          <w:rFonts w:hint="eastAsia" w:ascii="宋体" w:hAnsi="宋体"/>
          <w:color w:val="000000"/>
          <w:sz w:val="28"/>
          <w:szCs w:val="28"/>
        </w:rPr>
      </w:pPr>
    </w:p>
    <w:p>
      <w:pPr>
        <w:ind w:left="1260" w:leftChars="600" w:firstLine="560" w:firstLineChars="200"/>
        <w:rPr>
          <w:rFonts w:ascii="宋体" w:hAnsi="宋体"/>
          <w:color w:val="000000"/>
          <w:sz w:val="28"/>
          <w:szCs w:val="28"/>
        </w:rPr>
      </w:pPr>
    </w:p>
    <w:p>
      <w:pPr>
        <w:ind w:left="1260" w:leftChars="600" w:firstLine="560" w:firstLineChars="200"/>
        <w:rPr>
          <w:rFonts w:ascii="宋体" w:hAnsi="宋体"/>
          <w:color w:val="000000"/>
          <w:sz w:val="28"/>
          <w:szCs w:val="28"/>
        </w:rPr>
      </w:pPr>
    </w:p>
    <w:p>
      <w:pPr>
        <w:ind w:left="1260" w:leftChars="600" w:firstLine="560" w:firstLineChars="200"/>
        <w:rPr>
          <w:rFonts w:ascii="宋体" w:hAnsi="宋体"/>
          <w:color w:val="000000"/>
          <w:sz w:val="28"/>
          <w:szCs w:val="28"/>
        </w:rPr>
      </w:pPr>
    </w:p>
    <w:p>
      <w:pPr>
        <w:ind w:firstLine="1400" w:firstLineChars="500"/>
        <w:rPr>
          <w:color w:val="000000"/>
          <w:sz w:val="28"/>
          <w:szCs w:val="28"/>
        </w:rPr>
      </w:pPr>
    </w:p>
    <w:p>
      <w:pPr>
        <w:ind w:firstLine="1400" w:firstLineChars="500"/>
        <w:rPr>
          <w:color w:val="000000"/>
          <w:sz w:val="28"/>
          <w:szCs w:val="28"/>
        </w:rPr>
      </w:pPr>
    </w:p>
    <w:p>
      <w:pPr>
        <w:ind w:firstLine="1400" w:firstLineChars="500"/>
        <w:rPr>
          <w:color w:val="000000"/>
          <w:sz w:val="28"/>
          <w:szCs w:val="28"/>
        </w:rPr>
      </w:pPr>
    </w:p>
    <w:p>
      <w:pPr>
        <w:rPr>
          <w:color w:val="000000"/>
          <w:sz w:val="24"/>
        </w:rPr>
      </w:pPr>
    </w:p>
    <w:p>
      <w:pPr>
        <w:rPr>
          <w:color w:val="000000"/>
          <w:sz w:val="24"/>
        </w:rPr>
      </w:pPr>
    </w:p>
    <w:p>
      <w:pPr>
        <w:rPr>
          <w:color w:val="000000"/>
          <w:sz w:val="24"/>
        </w:rPr>
      </w:pPr>
    </w:p>
    <w:p>
      <w:pPr>
        <w:rPr>
          <w:color w:val="000000"/>
          <w:sz w:val="24"/>
        </w:rPr>
      </w:pPr>
    </w:p>
    <w:p>
      <w:pPr>
        <w:rPr>
          <w:sz w:val="28"/>
        </w:rPr>
      </w:pPr>
    </w:p>
    <w:sdt>
      <w:sdtPr>
        <w:rPr>
          <w:rFonts w:ascii="Times New Roman" w:hAnsi="Times New Roman"/>
          <w:b w:val="0"/>
          <w:bCs w:val="0"/>
          <w:color w:val="auto"/>
          <w:kern w:val="2"/>
          <w:sz w:val="21"/>
          <w:szCs w:val="24"/>
          <w:lang w:val="zh-CN"/>
        </w:rPr>
        <w:id w:val="-1786104111"/>
        <w:docPartObj>
          <w:docPartGallery w:val="Table of Contents"/>
          <w:docPartUnique/>
        </w:docPartObj>
      </w:sdtPr>
      <w:sdtEndPr>
        <w:rPr>
          <w:rFonts w:ascii="Times New Roman" w:hAnsi="Times New Roman"/>
          <w:b w:val="0"/>
          <w:bCs w:val="0"/>
          <w:color w:val="auto"/>
          <w:kern w:val="2"/>
          <w:sz w:val="21"/>
          <w:szCs w:val="24"/>
          <w:lang w:val="zh-CN"/>
        </w:rPr>
      </w:sdtEndPr>
      <w:sdtContent>
        <w:p>
          <w:pPr>
            <w:pStyle w:val="17"/>
            <w:keepNext w:val="0"/>
            <w:keepLines w:val="0"/>
            <w:pageBreakBefore w:val="0"/>
            <w:widowControl w:val="0"/>
            <w:tabs>
              <w:tab w:val="right" w:leader="dot" w:pos="8400"/>
              <w:tab w:val="clear" w:pos="9052"/>
            </w:tabs>
            <w:kinsoku/>
            <w:wordWrap/>
            <w:overflowPunct/>
            <w:topLinePunct w:val="0"/>
            <w:autoSpaceDE/>
            <w:autoSpaceDN/>
            <w:bidi w:val="0"/>
            <w:adjustRightInd/>
            <w:snapToGrid/>
            <w:spacing w:line="240" w:lineRule="auto"/>
            <w:ind w:right="0" w:firstLine="0" w:firstLineChars="0"/>
            <w:jc w:val="center"/>
            <w:textAlignment w:val="auto"/>
            <w:outlineLvl w:val="9"/>
            <w:rPr>
              <w:rFonts w:hint="eastAsia" w:ascii="黑体" w:hAnsi="黑体" w:eastAsia="黑体" w:cs="黑体"/>
              <w:b/>
              <w:bCs/>
              <w:color w:val="auto"/>
              <w:kern w:val="0"/>
              <w:sz w:val="44"/>
              <w:szCs w:val="44"/>
              <w:lang w:val="zh-CN" w:eastAsia="zh-CN" w:bidi="ar-SA"/>
            </w:rPr>
          </w:pPr>
          <w:r>
            <w:rPr>
              <w:rFonts w:hint="eastAsia" w:ascii="黑体" w:hAnsi="黑体" w:eastAsia="黑体" w:cs="黑体"/>
              <w:b/>
              <w:bCs/>
              <w:color w:val="auto"/>
              <w:kern w:val="0"/>
              <w:sz w:val="44"/>
              <w:szCs w:val="44"/>
              <w:lang w:val="zh-CN" w:eastAsia="zh-CN" w:bidi="ar-SA"/>
            </w:rPr>
            <w:t>目</w:t>
          </w:r>
          <w:r>
            <w:rPr>
              <w:rFonts w:hint="eastAsia" w:ascii="黑体" w:hAnsi="黑体" w:cs="黑体"/>
              <w:b/>
              <w:bCs/>
              <w:color w:val="auto"/>
              <w:kern w:val="0"/>
              <w:sz w:val="44"/>
              <w:szCs w:val="44"/>
              <w:lang w:val="en-US" w:eastAsia="zh-CN" w:bidi="ar-SA"/>
            </w:rPr>
            <w:t xml:space="preserve">    </w:t>
          </w:r>
          <w:r>
            <w:rPr>
              <w:rFonts w:hint="eastAsia" w:ascii="黑体" w:hAnsi="黑体" w:eastAsia="黑体" w:cs="黑体"/>
              <w:b/>
              <w:bCs/>
              <w:color w:val="auto"/>
              <w:kern w:val="0"/>
              <w:sz w:val="44"/>
              <w:szCs w:val="44"/>
              <w:lang w:val="zh-CN" w:eastAsia="zh-CN" w:bidi="ar-SA"/>
            </w:rPr>
            <w:t>录</w:t>
          </w:r>
        </w:p>
        <w:p>
          <w:pPr>
            <w:rPr>
              <w:rFonts w:hint="eastAsia"/>
              <w:lang w:val="zh-CN" w:eastAsia="zh-CN"/>
            </w:rPr>
          </w:pP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TOC \o "1-3" \h \z \u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_Toc10042 </w:instrText>
          </w:r>
          <w:r>
            <w:rPr>
              <w:rFonts w:hint="default" w:ascii="宋体" w:hAnsi="宋体" w:eastAsia="宋体" w:cs="宋体"/>
              <w:sz w:val="24"/>
              <w:szCs w:val="24"/>
              <w:lang w:val="zh-CN" w:eastAsia="zh-CN"/>
            </w:rPr>
            <w:fldChar w:fldCharType="separate"/>
          </w:r>
          <w:r>
            <w:rPr>
              <w:rFonts w:hint="default" w:ascii="宋体" w:hAnsi="宋体" w:eastAsia="宋体" w:cs="宋体"/>
              <w:sz w:val="24"/>
              <w:szCs w:val="24"/>
              <w:lang w:val="en-US" w:eastAsia="zh-CN"/>
            </w:rPr>
            <w:t>引言</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_Toc10042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III</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_Toc21397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1  范围</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_Toc21397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1</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_Toc17856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 xml:space="preserve">2  </w:t>
          </w:r>
          <w:r>
            <w:rPr>
              <w:rFonts w:hint="default" w:ascii="宋体" w:hAnsi="宋体" w:eastAsia="宋体" w:cs="宋体"/>
              <w:sz w:val="24"/>
              <w:szCs w:val="24"/>
              <w:lang w:val="en-US" w:eastAsia="zh-CN"/>
            </w:rPr>
            <w:t>概述</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_Toc17856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1</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_Toc32443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 xml:space="preserve">3  </w:t>
          </w:r>
          <w:r>
            <w:rPr>
              <w:rFonts w:hint="default" w:ascii="宋体" w:hAnsi="宋体" w:eastAsia="宋体" w:cs="宋体"/>
              <w:sz w:val="24"/>
              <w:szCs w:val="24"/>
              <w:lang w:val="en-US" w:eastAsia="zh-CN"/>
            </w:rPr>
            <w:t>计量特性</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_Toc32443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_Toc1475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3.1  发生器模式</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_Toc1475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_Toc11330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3.2  测量模式</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_Toc11330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_Toc9406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 xml:space="preserve">3.3  </w:t>
          </w:r>
          <w:r>
            <w:rPr>
              <w:rFonts w:hint="eastAsia" w:ascii="宋体" w:hAnsi="宋体" w:cs="宋体"/>
              <w:sz w:val="24"/>
              <w:szCs w:val="24"/>
              <w:lang w:val="en-US" w:eastAsia="zh-CN"/>
            </w:rPr>
            <w:t>等效</w:t>
          </w:r>
          <w:r>
            <w:rPr>
              <w:rFonts w:hint="eastAsia" w:ascii="宋体" w:hAnsi="宋体" w:eastAsia="宋体" w:cs="宋体"/>
              <w:sz w:val="24"/>
              <w:szCs w:val="24"/>
              <w:lang w:val="en-US" w:eastAsia="zh-CN"/>
            </w:rPr>
            <w:t>高度</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_Toc9406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3</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_Toc31064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4  校准条件</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_Toc31064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4</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_Toc31434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4.1  环境条件</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_Toc31434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4</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_Toc26856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4.2  测量标准及其他设备</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_Toc26856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4</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_Toc13984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5</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default" w:ascii="宋体" w:hAnsi="宋体" w:eastAsia="宋体" w:cs="宋体"/>
              <w:sz w:val="24"/>
              <w:szCs w:val="24"/>
              <w:lang w:val="en-US" w:eastAsia="zh-CN"/>
            </w:rPr>
            <w:t>校准项目和校准方法</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_Toc13984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6</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_Toc30454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5.1  校准项目</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_Toc30454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6</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_Toc9321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 xml:space="preserve">5.2  </w:t>
          </w:r>
          <w:r>
            <w:rPr>
              <w:rFonts w:hint="default" w:ascii="宋体" w:hAnsi="宋体" w:eastAsia="宋体" w:cs="宋体"/>
              <w:sz w:val="24"/>
              <w:szCs w:val="24"/>
              <w:lang w:val="en-US" w:eastAsia="zh-CN"/>
            </w:rPr>
            <w:t>外观及工作正常性检查</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_Toc9321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6</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_Toc20445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5.3  发生器模式</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_Toc20445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6</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_Toc1898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5.4  测量模式</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_Toc1898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9</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_Toc8790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 xml:space="preserve">5.5  </w:t>
          </w:r>
          <w:r>
            <w:rPr>
              <w:rFonts w:hint="eastAsia" w:ascii="宋体" w:hAnsi="宋体" w:cs="宋体"/>
              <w:sz w:val="24"/>
              <w:szCs w:val="24"/>
              <w:lang w:val="en-US" w:eastAsia="zh-CN"/>
            </w:rPr>
            <w:t>等效</w:t>
          </w:r>
          <w:r>
            <w:rPr>
              <w:rFonts w:hint="eastAsia" w:ascii="宋体" w:hAnsi="宋体" w:eastAsia="宋体" w:cs="宋体"/>
              <w:sz w:val="24"/>
              <w:szCs w:val="24"/>
              <w:lang w:val="en-US" w:eastAsia="zh-CN"/>
            </w:rPr>
            <w:t>高度</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_Toc8790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12</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_Toc21174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6</w:t>
          </w:r>
          <w:r>
            <w:rPr>
              <w:rFonts w:hint="default"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default" w:ascii="宋体" w:hAnsi="宋体" w:eastAsia="宋体" w:cs="宋体"/>
              <w:sz w:val="24"/>
              <w:szCs w:val="24"/>
              <w:lang w:val="en-US" w:eastAsia="zh-CN"/>
            </w:rPr>
            <w:t>校准结果表达</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_Toc21174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13</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_Toc24891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7</w:t>
          </w:r>
          <w:r>
            <w:rPr>
              <w:rFonts w:hint="default"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default" w:ascii="宋体" w:hAnsi="宋体" w:eastAsia="宋体" w:cs="宋体"/>
              <w:sz w:val="24"/>
              <w:szCs w:val="24"/>
              <w:lang w:val="en-US" w:eastAsia="zh-CN"/>
            </w:rPr>
            <w:t>复校时间间隔</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_Toc24891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14</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_Toc8941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附录A</w:t>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 xml:space="preserve">  </w:t>
          </w: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_Toc29063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原始记录参考格式</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_Toc29063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15</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_Toc23739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附录B</w:t>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 xml:space="preserve">  </w:t>
          </w: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_Toc19100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校准证书内页格式</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_Toc19100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20</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_Toc748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附录C</w:t>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 xml:space="preserve">  </w:t>
          </w: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_Toc13770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测量不确定度评定示例</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_Toc13770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25</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rPr>
              <w:rFonts w:hint="default" w:ascii="宋体" w:hAnsi="宋体" w:eastAsia="宋体" w:cs="宋体"/>
              <w:sz w:val="24"/>
              <w:szCs w:val="24"/>
              <w:lang w:val="en-US" w:eastAsia="zh-CN"/>
            </w:rPr>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_Toc10740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附录D</w:t>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 xml:space="preserve">  </w:t>
          </w: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_Toc27717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典型型号无线电高度表测试仪校准项目推荐</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_Toc27717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47</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p>
          <w:pPr>
            <w:pStyle w:val="18"/>
            <w:spacing w:line="360" w:lineRule="auto"/>
            <w:ind w:firstLine="0" w:firstLineChars="0"/>
          </w:pP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_Toc25258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附录E</w:t>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 xml:space="preserve">  </w:t>
          </w:r>
          <w:r>
            <w:rPr>
              <w:rFonts w:hint="default" w:ascii="宋体" w:hAnsi="宋体" w:eastAsia="宋体" w:cs="宋体"/>
              <w:sz w:val="24"/>
              <w:szCs w:val="24"/>
              <w:lang w:val="zh-CN" w:eastAsia="zh-CN"/>
            </w:rPr>
            <w:fldChar w:fldCharType="begin"/>
          </w:r>
          <w:r>
            <w:rPr>
              <w:rFonts w:hint="default" w:ascii="宋体" w:hAnsi="宋体" w:eastAsia="宋体" w:cs="宋体"/>
              <w:sz w:val="24"/>
              <w:szCs w:val="24"/>
              <w:lang w:val="zh-CN" w:eastAsia="zh-CN"/>
            </w:rPr>
            <w:instrText xml:space="preserve"> HYPERLINK \l _Toc3464 </w:instrText>
          </w:r>
          <w:r>
            <w:rPr>
              <w:rFonts w:hint="default" w:ascii="宋体" w:hAnsi="宋体" w:eastAsia="宋体" w:cs="宋体"/>
              <w:sz w:val="24"/>
              <w:szCs w:val="24"/>
              <w:lang w:val="zh-CN" w:eastAsia="zh-CN"/>
            </w:rPr>
            <w:fldChar w:fldCharType="separate"/>
          </w:r>
          <w:r>
            <w:rPr>
              <w:rFonts w:hint="eastAsia" w:ascii="宋体" w:hAnsi="宋体" w:eastAsia="宋体" w:cs="宋体"/>
              <w:sz w:val="24"/>
              <w:szCs w:val="24"/>
              <w:lang w:val="en-US" w:eastAsia="zh-CN"/>
            </w:rPr>
            <w:t>典型型号无线电高度表测试仪校准选点推荐</w:t>
          </w:r>
          <w:r>
            <w:rPr>
              <w:rFonts w:hint="default" w:ascii="宋体" w:hAnsi="宋体" w:eastAsia="宋体" w:cs="宋体"/>
              <w:sz w:val="24"/>
              <w:szCs w:val="24"/>
              <w:lang w:val="en-US" w:eastAsia="zh-CN"/>
            </w:rPr>
            <w:tab/>
          </w:r>
          <w:r>
            <w:rPr>
              <w:rFonts w:hint="eastAsia" w:ascii="宋体" w:hAnsi="宋体" w:cs="宋体"/>
              <w:sz w:val="24"/>
              <w:szCs w:val="24"/>
              <w:lang w:val="en-US" w:eastAsia="zh-CN"/>
            </w:rPr>
            <w:t>（</w:t>
          </w: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 PAGEREF _Toc3464 \h </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48</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zh-CN" w:eastAsia="zh-CN"/>
            </w:rPr>
            <w:fldChar w:fldCharType="end"/>
          </w:r>
          <w:r>
            <w:rPr>
              <w:rFonts w:hint="default" w:ascii="宋体" w:hAnsi="宋体" w:eastAsia="宋体" w:cs="宋体"/>
              <w:sz w:val="24"/>
              <w:szCs w:val="24"/>
              <w:lang w:val="zh-CN" w:eastAsia="zh-CN"/>
            </w:rPr>
            <w:fldChar w:fldCharType="end"/>
          </w:r>
          <w:r>
            <w:rPr>
              <w:rFonts w:hint="eastAsia" w:ascii="宋体" w:hAnsi="宋体" w:cs="宋体"/>
              <w:sz w:val="24"/>
              <w:szCs w:val="24"/>
              <w:lang w:val="en-US" w:eastAsia="zh-CN"/>
            </w:rPr>
            <w:t>）</w:t>
          </w:r>
        </w:p>
      </w:sdtContent>
    </w:sdt>
    <w:p>
      <w:pPr>
        <w:autoSpaceDE w:val="0"/>
        <w:autoSpaceDN w:val="0"/>
        <w:adjustRightInd w:val="0"/>
        <w:spacing w:line="324" w:lineRule="auto"/>
        <w:rPr>
          <w:color w:val="000000"/>
          <w:sz w:val="24"/>
        </w:rPr>
      </w:pPr>
    </w:p>
    <w:p>
      <w:pPr>
        <w:keepNext w:val="0"/>
        <w:keepLines w:val="0"/>
        <w:pageBreakBefore w:val="0"/>
        <w:widowControl w:val="0"/>
        <w:kinsoku/>
        <w:wordWrap/>
        <w:overflowPunct/>
        <w:topLinePunct w:val="0"/>
        <w:autoSpaceDE w:val="0"/>
        <w:autoSpaceDN w:val="0"/>
        <w:bidi w:val="0"/>
        <w:adjustRightInd w:val="0"/>
        <w:snapToGrid/>
        <w:spacing w:before="340" w:after="330" w:line="579" w:lineRule="auto"/>
        <w:jc w:val="center"/>
        <w:textAlignment w:val="auto"/>
        <w:outlineLvl w:val="0"/>
        <w:rPr>
          <w:rFonts w:eastAsia="黑体"/>
          <w:color w:val="000000"/>
          <w:sz w:val="44"/>
          <w:szCs w:val="44"/>
        </w:rPr>
      </w:pPr>
      <w:bookmarkStart w:id="2" w:name="_Toc31605"/>
    </w:p>
    <w:p>
      <w:pPr>
        <w:keepNext w:val="0"/>
        <w:keepLines w:val="0"/>
        <w:pageBreakBefore w:val="0"/>
        <w:widowControl w:val="0"/>
        <w:kinsoku/>
        <w:wordWrap/>
        <w:overflowPunct/>
        <w:topLinePunct w:val="0"/>
        <w:autoSpaceDE w:val="0"/>
        <w:autoSpaceDN w:val="0"/>
        <w:bidi w:val="0"/>
        <w:adjustRightInd w:val="0"/>
        <w:snapToGrid/>
        <w:spacing w:before="340" w:after="330" w:line="579" w:lineRule="auto"/>
        <w:jc w:val="center"/>
        <w:textAlignment w:val="auto"/>
        <w:outlineLvl w:val="0"/>
        <w:rPr>
          <w:rFonts w:eastAsia="黑体"/>
          <w:color w:val="000000"/>
          <w:sz w:val="44"/>
          <w:szCs w:val="44"/>
        </w:rPr>
      </w:pPr>
      <w:bookmarkStart w:id="3" w:name="_Toc10042"/>
      <w:r>
        <w:rPr>
          <w:rFonts w:eastAsia="黑体"/>
          <w:color w:val="000000"/>
          <w:sz w:val="44"/>
          <w:szCs w:val="44"/>
        </w:rPr>
        <w:t>引</w:t>
      </w:r>
      <w:r>
        <w:rPr>
          <w:rFonts w:hint="eastAsia" w:eastAsia="黑体"/>
          <w:color w:val="000000"/>
          <w:sz w:val="44"/>
          <w:szCs w:val="44"/>
          <w:lang w:val="en-US" w:eastAsia="zh-CN"/>
        </w:rPr>
        <w:t xml:space="preserve">    </w:t>
      </w:r>
      <w:r>
        <w:rPr>
          <w:rFonts w:eastAsia="黑体"/>
          <w:color w:val="000000"/>
          <w:sz w:val="44"/>
          <w:szCs w:val="44"/>
        </w:rPr>
        <w:t>言</w:t>
      </w:r>
      <w:bookmarkEnd w:id="2"/>
      <w:bookmarkEnd w:id="3"/>
    </w:p>
    <w:p>
      <w:pPr>
        <w:spacing w:line="420" w:lineRule="exact"/>
        <w:ind w:firstLine="480" w:firstLineChars="200"/>
        <w:rPr>
          <w:sz w:val="24"/>
        </w:rPr>
      </w:pPr>
      <w:r>
        <w:rPr>
          <w:rFonts w:hint="eastAsia"/>
          <w:sz w:val="24"/>
          <w:szCs w:val="20"/>
        </w:rPr>
        <w:t>JJF</w:t>
      </w:r>
      <w:r>
        <w:rPr>
          <w:sz w:val="24"/>
          <w:szCs w:val="20"/>
        </w:rPr>
        <w:t xml:space="preserve"> </w:t>
      </w:r>
      <w:r>
        <w:rPr>
          <w:rFonts w:hint="eastAsia"/>
          <w:sz w:val="24"/>
          <w:szCs w:val="20"/>
        </w:rPr>
        <w:t>1071-2010 《国家计量校准规范编写规则》和JJF</w:t>
      </w:r>
      <w:r>
        <w:rPr>
          <w:sz w:val="24"/>
          <w:szCs w:val="20"/>
        </w:rPr>
        <w:t xml:space="preserve"> </w:t>
      </w:r>
      <w:r>
        <w:rPr>
          <w:rFonts w:hint="eastAsia"/>
          <w:sz w:val="24"/>
          <w:szCs w:val="20"/>
        </w:rPr>
        <w:t>1059.1-2012《测量不确定度评定与表示》共同构成支撑本规范编制工作的基础性系列规范。</w:t>
      </w:r>
    </w:p>
    <w:p>
      <w:pPr>
        <w:autoSpaceDE w:val="0"/>
        <w:autoSpaceDN w:val="0"/>
        <w:adjustRightInd w:val="0"/>
        <w:spacing w:line="420" w:lineRule="exact"/>
        <w:ind w:firstLine="480" w:firstLineChars="200"/>
        <w:rPr>
          <w:rFonts w:ascii="宋体" w:hAnsi="宋体"/>
          <w:color w:val="000000"/>
          <w:sz w:val="24"/>
        </w:rPr>
      </w:pPr>
      <w:r>
        <w:rPr>
          <w:rFonts w:hint="eastAsia" w:ascii="宋体" w:hAnsi="宋体"/>
          <w:color w:val="000000"/>
          <w:sz w:val="24"/>
        </w:rPr>
        <w:t>本</w:t>
      </w:r>
      <w:r>
        <w:rPr>
          <w:rFonts w:hint="eastAsia" w:ascii="宋体" w:hAnsi="宋体"/>
          <w:sz w:val="24"/>
        </w:rPr>
        <w:t>规范</w:t>
      </w:r>
      <w:r>
        <w:rPr>
          <w:rFonts w:hint="eastAsia" w:ascii="宋体" w:hAnsi="宋体"/>
          <w:color w:val="000000"/>
          <w:sz w:val="24"/>
        </w:rPr>
        <w:t>为首次发布。</w:t>
      </w:r>
    </w:p>
    <w:p>
      <w:pPr>
        <w:autoSpaceDE w:val="0"/>
        <w:autoSpaceDN w:val="0"/>
        <w:adjustRightInd w:val="0"/>
        <w:spacing w:line="360" w:lineRule="auto"/>
        <w:jc w:val="center"/>
        <w:rPr>
          <w:rFonts w:eastAsia="黑体"/>
          <w:color w:val="000000"/>
          <w:kern w:val="0"/>
          <w:sz w:val="32"/>
          <w:szCs w:val="32"/>
        </w:rPr>
        <w:sectPr>
          <w:headerReference r:id="rId6" w:type="default"/>
          <w:footerReference r:id="rId7" w:type="default"/>
          <w:type w:val="continuous"/>
          <w:pgSz w:w="11906" w:h="16838"/>
          <w:pgMar w:top="1440" w:right="865" w:bottom="1440" w:left="1979" w:header="1587" w:footer="992" w:gutter="0"/>
          <w:pgNumType w:fmt="upperRoman" w:start="1"/>
          <w:cols w:space="720" w:num="1"/>
          <w:docGrid w:type="linesAndChars" w:linePitch="312" w:charSpace="0"/>
        </w:sectPr>
      </w:pPr>
    </w:p>
    <w:p>
      <w:pPr>
        <w:autoSpaceDE w:val="0"/>
        <w:autoSpaceDN w:val="0"/>
        <w:spacing w:line="440" w:lineRule="exact"/>
        <w:jc w:val="center"/>
        <w:rPr>
          <w:rFonts w:hAnsi="Arial" w:eastAsia="黑体"/>
          <w:color w:val="000000"/>
          <w:kern w:val="0"/>
          <w:sz w:val="32"/>
          <w:szCs w:val="32"/>
        </w:rPr>
      </w:pPr>
      <w:r>
        <w:rPr>
          <w:rFonts w:hint="eastAsia" w:hAnsi="Arial" w:eastAsia="黑体"/>
          <w:color w:val="000000"/>
          <w:kern w:val="0"/>
          <w:sz w:val="32"/>
          <w:szCs w:val="32"/>
        </w:rPr>
        <w:t>无线电高度表测试仪校准规范</w:t>
      </w:r>
    </w:p>
    <w:p>
      <w:pPr>
        <w:pStyle w:val="2"/>
        <w:spacing w:before="100" w:after="100"/>
        <w:rPr>
          <w:rFonts w:ascii="黑体" w:eastAsia="黑体"/>
          <w:b w:val="0"/>
          <w:kern w:val="0"/>
          <w:sz w:val="24"/>
          <w:szCs w:val="24"/>
        </w:rPr>
      </w:pPr>
      <w:bookmarkStart w:id="4" w:name="_Toc340217750"/>
      <w:bookmarkStart w:id="5" w:name="_Toc402724814"/>
      <w:bookmarkStart w:id="6" w:name="_Toc21397"/>
      <w:bookmarkStart w:id="7" w:name="_Toc338972866"/>
      <w:r>
        <w:rPr>
          <w:rFonts w:hint="eastAsia" w:ascii="黑体" w:eastAsia="黑体"/>
          <w:b w:val="0"/>
          <w:kern w:val="0"/>
          <w:sz w:val="24"/>
          <w:szCs w:val="24"/>
        </w:rPr>
        <w:t>1</w:t>
      </w:r>
      <w:r>
        <w:rPr>
          <w:rFonts w:hint="eastAsia" w:ascii="黑体" w:eastAsia="黑体"/>
          <w:b w:val="0"/>
          <w:kern w:val="0"/>
          <w:sz w:val="24"/>
          <w:szCs w:val="24"/>
          <w:lang w:val="en-US" w:eastAsia="zh-CN"/>
        </w:rPr>
        <w:t xml:space="preserve">  </w:t>
      </w:r>
      <w:r>
        <w:rPr>
          <w:rFonts w:hint="eastAsia" w:ascii="黑体" w:eastAsia="黑体"/>
          <w:b w:val="0"/>
          <w:kern w:val="0"/>
          <w:sz w:val="24"/>
          <w:szCs w:val="24"/>
        </w:rPr>
        <w:t>范围</w:t>
      </w:r>
      <w:bookmarkEnd w:id="4"/>
      <w:bookmarkEnd w:id="5"/>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rPr>
      </w:pPr>
      <w:bookmarkStart w:id="8" w:name="_Toc402724815"/>
      <w:bookmarkStart w:id="9" w:name="_Toc338972867"/>
      <w:bookmarkStart w:id="10" w:name="_Toc340217751"/>
      <w:r>
        <w:rPr>
          <w:sz w:val="24"/>
        </w:rPr>
        <w:t>本规范适用于频率范</w:t>
      </w:r>
      <w:r>
        <w:rPr>
          <w:rFonts w:hint="eastAsia" w:ascii="宋体" w:hAnsi="宋体" w:eastAsia="宋体" w:cs="宋体"/>
          <w:sz w:val="24"/>
        </w:rPr>
        <w:t>围在</w:t>
      </w:r>
      <w:r>
        <w:rPr>
          <w:rFonts w:hint="eastAsia" w:ascii="宋体" w:hAnsi="宋体" w:eastAsia="宋体" w:cs="宋体"/>
          <w:sz w:val="24"/>
          <w:lang w:val="en-US" w:eastAsia="zh-CN"/>
        </w:rPr>
        <w:t>4.2G</w:t>
      </w:r>
      <w:r>
        <w:rPr>
          <w:rFonts w:hint="eastAsia" w:ascii="宋体" w:hAnsi="宋体" w:eastAsia="宋体" w:cs="宋体"/>
          <w:sz w:val="24"/>
        </w:rPr>
        <w:t>Hz</w:t>
      </w:r>
      <w:r>
        <w:rPr>
          <w:rFonts w:hint="eastAsia" w:ascii="宋体" w:hAnsi="宋体" w:eastAsia="宋体" w:cs="宋体"/>
          <w:sz w:val="24"/>
          <w:szCs w:val="24"/>
        </w:rPr>
        <w:t>～</w:t>
      </w:r>
      <w:r>
        <w:rPr>
          <w:rFonts w:hint="eastAsia" w:ascii="宋体" w:hAnsi="宋体" w:eastAsia="宋体" w:cs="宋体"/>
          <w:sz w:val="24"/>
          <w:lang w:val="en-US" w:eastAsia="zh-CN"/>
        </w:rPr>
        <w:t>4.5G</w:t>
      </w:r>
      <w:r>
        <w:rPr>
          <w:rFonts w:hint="eastAsia" w:ascii="宋体" w:hAnsi="宋体" w:eastAsia="宋体" w:cs="宋体"/>
          <w:sz w:val="24"/>
        </w:rPr>
        <w:t>Hz</w:t>
      </w:r>
      <w:r>
        <w:rPr>
          <w:rFonts w:hint="eastAsia" w:ascii="宋体" w:hAnsi="宋体" w:eastAsia="宋体" w:cs="宋体"/>
          <w:sz w:val="24"/>
          <w:lang w:eastAsia="zh-CN"/>
        </w:rPr>
        <w:t>的</w:t>
      </w:r>
      <w:r>
        <w:rPr>
          <w:rFonts w:hint="eastAsia" w:ascii="宋体" w:hAnsi="宋体" w:eastAsia="宋体" w:cs="宋体"/>
          <w:sz w:val="24"/>
          <w:szCs w:val="24"/>
        </w:rPr>
        <w:t>调频</w:t>
      </w:r>
      <w:r>
        <w:rPr>
          <w:rFonts w:hint="eastAsia" w:ascii="宋体" w:hAnsi="宋体" w:cs="宋体"/>
          <w:sz w:val="24"/>
          <w:szCs w:val="24"/>
          <w:lang w:eastAsia="zh-CN"/>
        </w:rPr>
        <w:t>式无线电</w:t>
      </w:r>
      <w:r>
        <w:rPr>
          <w:rFonts w:hint="eastAsia" w:ascii="宋体" w:hAnsi="宋体" w:eastAsia="宋体" w:cs="宋体"/>
          <w:sz w:val="24"/>
          <w:szCs w:val="24"/>
        </w:rPr>
        <w:t>高度表测试仪</w:t>
      </w:r>
      <w:r>
        <w:rPr>
          <w:rFonts w:hint="eastAsia" w:ascii="宋体" w:hAnsi="宋体" w:eastAsia="宋体" w:cs="宋体"/>
          <w:sz w:val="24"/>
          <w:lang w:eastAsia="zh-CN"/>
        </w:rPr>
        <w:t>、</w:t>
      </w:r>
      <w:r>
        <w:rPr>
          <w:rFonts w:hint="eastAsia" w:ascii="宋体" w:hAnsi="宋体" w:cs="宋体"/>
          <w:sz w:val="24"/>
          <w:lang w:eastAsia="zh-CN"/>
        </w:rPr>
        <w:t>伪码测距</w:t>
      </w:r>
      <w:r>
        <w:rPr>
          <w:rFonts w:hint="eastAsia" w:ascii="宋体" w:hAnsi="宋体" w:cs="宋体"/>
          <w:sz w:val="24"/>
          <w:szCs w:val="24"/>
          <w:lang w:eastAsia="zh-CN"/>
        </w:rPr>
        <w:t>无线电</w:t>
      </w:r>
      <w:r>
        <w:rPr>
          <w:rFonts w:hint="eastAsia" w:ascii="宋体" w:hAnsi="宋体" w:eastAsia="宋体" w:cs="宋体"/>
          <w:sz w:val="24"/>
          <w:szCs w:val="24"/>
        </w:rPr>
        <w:t>高度表测试仪</w:t>
      </w:r>
      <w:r>
        <w:rPr>
          <w:rFonts w:hint="eastAsia" w:ascii="宋体" w:hAnsi="宋体" w:cs="宋体"/>
          <w:sz w:val="24"/>
          <w:szCs w:val="24"/>
          <w:lang w:eastAsia="zh-CN"/>
        </w:rPr>
        <w:t>和</w:t>
      </w:r>
      <w:r>
        <w:rPr>
          <w:rFonts w:hint="eastAsia" w:ascii="宋体" w:hAnsi="宋体" w:eastAsia="宋体" w:cs="宋体"/>
          <w:sz w:val="24"/>
          <w:szCs w:val="24"/>
          <w:lang w:eastAsia="zh-CN"/>
        </w:rPr>
        <w:t>脉冲</w:t>
      </w:r>
      <w:r>
        <w:rPr>
          <w:rFonts w:hint="eastAsia" w:ascii="宋体" w:hAnsi="宋体" w:cs="宋体"/>
          <w:sz w:val="24"/>
          <w:szCs w:val="24"/>
          <w:lang w:eastAsia="zh-CN"/>
        </w:rPr>
        <w:t>式无线电</w:t>
      </w:r>
      <w:r>
        <w:rPr>
          <w:rFonts w:hint="eastAsia"/>
          <w:sz w:val="24"/>
        </w:rPr>
        <w:t>高度表测试仪</w:t>
      </w:r>
      <w:r>
        <w:rPr>
          <w:sz w:val="24"/>
        </w:rPr>
        <w:t>的校准，其他具备类似功能的仪表校准可参照执行。</w:t>
      </w:r>
    </w:p>
    <w:bookmarkEnd w:id="8"/>
    <w:bookmarkEnd w:id="9"/>
    <w:bookmarkEnd w:id="10"/>
    <w:p>
      <w:pPr>
        <w:pStyle w:val="2"/>
        <w:spacing w:before="100" w:after="100"/>
        <w:rPr>
          <w:rFonts w:ascii="黑体" w:eastAsia="黑体"/>
          <w:b w:val="0"/>
          <w:kern w:val="0"/>
          <w:sz w:val="24"/>
          <w:szCs w:val="24"/>
        </w:rPr>
      </w:pPr>
      <w:bookmarkStart w:id="11" w:name="_Toc402724817"/>
      <w:bookmarkStart w:id="12" w:name="_Toc338972869"/>
      <w:bookmarkStart w:id="13" w:name="_Toc17856"/>
      <w:bookmarkStart w:id="14" w:name="_Toc340217753"/>
      <w:r>
        <w:rPr>
          <w:rFonts w:hint="eastAsia" w:ascii="黑体" w:eastAsia="黑体"/>
          <w:b w:val="0"/>
          <w:kern w:val="0"/>
          <w:sz w:val="24"/>
          <w:szCs w:val="24"/>
          <w:lang w:val="en-US" w:eastAsia="zh-CN"/>
        </w:rPr>
        <w:t xml:space="preserve">2  </w:t>
      </w:r>
      <w:r>
        <w:rPr>
          <w:rFonts w:ascii="黑体" w:eastAsia="黑体"/>
          <w:b w:val="0"/>
          <w:kern w:val="0"/>
          <w:sz w:val="24"/>
          <w:szCs w:val="24"/>
        </w:rPr>
        <w:t>概述</w:t>
      </w:r>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lang w:val="en-US" w:eastAsia="zh-CN"/>
        </w:rPr>
      </w:pPr>
      <w:bookmarkStart w:id="15" w:name="_Toc340217754"/>
      <w:bookmarkStart w:id="16" w:name="_Toc402724818"/>
      <w:bookmarkStart w:id="17" w:name="_Toc338972870"/>
      <w:bookmarkStart w:id="18" w:name="_Toc9800473"/>
      <w:bookmarkStart w:id="19" w:name="_Toc340217755"/>
      <w:bookmarkStart w:id="20" w:name="_Toc338972871"/>
      <w:bookmarkStart w:id="21" w:name="_Toc402724819"/>
      <w:r>
        <w:rPr>
          <w:rFonts w:hint="eastAsia" w:ascii="宋体" w:hAnsi="宋体" w:eastAsia="宋体" w:cs="宋体"/>
          <w:sz w:val="24"/>
          <w:lang w:eastAsia="zh-CN"/>
        </w:rPr>
        <w:t>无线电高度表测试仪</w:t>
      </w:r>
      <w:r>
        <w:rPr>
          <w:rFonts w:hint="eastAsia" w:ascii="宋体" w:hAnsi="宋体" w:eastAsia="宋体" w:cs="宋体"/>
          <w:b w:val="0"/>
          <w:bCs w:val="0"/>
          <w:kern w:val="2"/>
          <w:sz w:val="24"/>
          <w:szCs w:val="24"/>
          <w:lang w:val="en-US" w:eastAsia="zh-CN" w:bidi="ar-SA"/>
        </w:rPr>
        <w:t>是一种便携式测试设备。</w:t>
      </w:r>
      <w:r>
        <w:rPr>
          <w:rFonts w:hint="eastAsia" w:ascii="宋体" w:hAnsi="宋体" w:eastAsia="宋体" w:cs="宋体"/>
          <w:sz w:val="24"/>
          <w:lang w:eastAsia="zh-CN"/>
        </w:rPr>
        <w:t>其通过直接连接和天线耦合的方式，用于测试基于调频连续波调制、</w:t>
      </w:r>
      <w:r>
        <w:rPr>
          <w:rFonts w:hint="eastAsia" w:ascii="宋体" w:hAnsi="宋体" w:eastAsia="宋体" w:cs="宋体"/>
          <w:sz w:val="24"/>
          <w:szCs w:val="24"/>
        </w:rPr>
        <w:t>调</w:t>
      </w:r>
      <w:r>
        <w:rPr>
          <w:rFonts w:hint="eastAsia" w:ascii="宋体" w:hAnsi="宋体" w:cs="宋体"/>
          <w:sz w:val="24"/>
          <w:szCs w:val="24"/>
          <w:lang w:eastAsia="zh-CN"/>
        </w:rPr>
        <w:t>相</w:t>
      </w:r>
      <w:r>
        <w:rPr>
          <w:rFonts w:hint="eastAsia" w:ascii="宋体" w:hAnsi="宋体" w:eastAsia="宋体" w:cs="宋体"/>
          <w:sz w:val="24"/>
          <w:szCs w:val="24"/>
        </w:rPr>
        <w:t>连续波</w:t>
      </w:r>
      <w:r>
        <w:rPr>
          <w:rFonts w:hint="eastAsia" w:ascii="宋体" w:hAnsi="宋体" w:eastAsia="宋体" w:cs="宋体"/>
          <w:sz w:val="24"/>
          <w:lang w:eastAsia="zh-CN"/>
        </w:rPr>
        <w:t>调制和脉冲调制的机载无线电高度表功能的正常性。无线电高度表测试仪由主控模块、电源模块、射频模块和显示屏等集成，其中主控模块用于数据的处理和通信，电源模块用于各模块提供电源，射频模块用于发送和接收射频信号的处理，显示屏用于信息的显示和用户输入</w:t>
      </w:r>
      <w:r>
        <w:rPr>
          <w:rFonts w:hint="eastAsia" w:ascii="宋体" w:hAnsi="宋体" w:cs="宋体"/>
          <w:sz w:val="24"/>
          <w:lang w:eastAsia="zh-CN"/>
        </w:rPr>
        <w:t>。无线电高度表测试仪组成原理框图如图1所示</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lang w:val="en-US" w:eastAsia="zh-CN"/>
        </w:rPr>
      </w:pPr>
      <w:r>
        <w:rPr>
          <w:sz w:val="21"/>
        </w:rPr>
        <w:pict>
          <v:group id="组合 41" o:spid="_x0000_s2154" o:spt="203" style="height:147.5pt;width:316.4pt;" coordorigin="2941,10641" coordsize="6328,2950" o:gfxdata="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">
            <o:lock v:ext="edit" aspectratio="f"/>
            <v:shape id="文本框 38" o:spid="_x0000_s2141" o:spt="202" type="#_x0000_t202" style="position:absolute;left:7681;top:12067;height:480;width:1589;" fillcolor="#FFFFFF" filled="t" stroked="f" coordsize="21600,21600" o:gfxdata="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Oc/rQtAAAANsAAAAPAAAA&#10;AAAAAAEAIAAAACIAAABkcnMvZG93bnJldi54bWxQSwECFAAUAAAACACHTuJAMy8FnjsAAAA5AAAA&#10;EAAAAAAAAAABACAAAAADAQAAZHJzL3NoYXBleG1sLnhtbFBLBQYAAAAABgAGAFsBAACtAwAAAAA=&#10;">
              <v:path/>
              <v:fill on="t" color2="#FFFFFF" focussize="0,0"/>
              <v:stroke on="f" weight="0.5pt"/>
              <v:imagedata o:title=""/>
              <o:lock v:ext="edit" aspectratio="f"/>
              <v:textbox>
                <w:txbxContent>
                  <w:p>
                    <w:r>
                      <w:rPr>
                        <w:rFonts w:hint="eastAsia" w:ascii="宋体" w:hAnsi="宋体" w:eastAsia="宋体" w:cs="宋体"/>
                        <w:b/>
                        <w:bCs/>
                        <w:lang w:eastAsia="zh-CN"/>
                      </w:rPr>
                      <w:t>射频输出端口</w:t>
                    </w:r>
                  </w:p>
                </w:txbxContent>
              </v:textbox>
            </v:shape>
            <v:shape id="文本框 37" o:spid="_x0000_s2142" o:spt="202" type="#_x0000_t202" style="position:absolute;left:7681;top:11687;height:480;width:1589;" fillcolor="#FFFFFF" filled="t" stroked="f" coordsize="21600,21600" o:gfxdata="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xuorsAAADb&#10;AAAADwAAAAAAAAABACAAAAAiAAAAZHJzL2Rvd25yZXYueG1sUEsBAhQAFAAAAAgAh07iQDMvBZ47&#10;AAAAOQAAABAAAAAAAAAAAQAgAAAACgEAAGRycy9zaGFwZXhtbC54bWxQSwUGAAAAAAYABgBbAQAA&#10;tAMAAAAA&#10;">
              <v:path/>
              <v:fill on="t" color2="#FFFFFF" focussize="0,0"/>
              <v:stroke on="f" weight="0.5pt"/>
              <v:imagedata o:title=""/>
              <o:lock v:ext="edit" aspectratio="f"/>
              <v:textbox>
                <w:txbxContent>
                  <w:p>
                    <w:r>
                      <w:rPr>
                        <w:rFonts w:hint="eastAsia" w:ascii="宋体" w:hAnsi="宋体" w:eastAsia="宋体" w:cs="宋体"/>
                        <w:b/>
                        <w:bCs/>
                        <w:lang w:eastAsia="zh-CN"/>
                      </w:rPr>
                      <w:t>射频输入端口</w:t>
                    </w:r>
                  </w:p>
                </w:txbxContent>
              </v:textbox>
            </v:shape>
            <v:rect id="矩形 8" o:spid="_x0000_s2143" o:spt="1" style="position:absolute;left:4180;top:11864;height:510;width:1330;v-text-anchor:middle;" filled="f" stroked="t" coordsize="21600,21600" o:gfxdata="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cEPYe5AAAA2gAA&#10;AA8AAAAAAAAAAQAgAAAAIgAAAGRycy9kb3ducmV2LnhtbFBLAQIUABQAAAAIAIdO4kAzLwWeOwAA&#10;ADkAAAAQAAAAAAAAAAEAIAAAAAgBAABkcnMvc2hhcGV4bWwueG1sUEsFBgAAAAAGAAYAWwEAALID&#10;AAAAAA==&#10;">
              <v:path/>
              <v:fill on="f" focussize="0,0"/>
              <v:stroke weight="1pt" color="#000000" miterlimit="8" joinstyle="miter"/>
              <v:imagedata o:title=""/>
              <o:lock v:ext="edit" aspectratio="f"/>
              <v:textbox>
                <w:txbxContent>
                  <w:p>
                    <w:pPr>
                      <w:jc w:val="center"/>
                      <w:rPr>
                        <w:rFonts w:hint="eastAsia" w:eastAsiaTheme="minorEastAsia"/>
                        <w:color w:val="002060"/>
                        <w:highlight w:val="black"/>
                        <w:lang w:eastAsia="zh-CN"/>
                      </w:rPr>
                    </w:pPr>
                    <w:r>
                      <w:rPr>
                        <w:rFonts w:hint="eastAsia"/>
                        <w:b/>
                        <w:bCs/>
                        <w:color w:val="0C0C0C" w:themeColor="text1" w:themeTint="F2"/>
                        <w:highlight w:val="none"/>
                        <w:lang w:eastAsia="zh-CN"/>
                      </w:rPr>
                      <w:t>主控模块</w:t>
                    </w:r>
                  </w:p>
                </w:txbxContent>
              </v:textbox>
            </v:rect>
            <v:rect id="矩形 16" o:spid="_x0000_s2144" o:spt="1" style="position:absolute;left:5980;top:11864;height:510;width:1330;v-text-anchor:middle;" filled="f" stroked="t" coordsize="21600,21600" o:gfxdata="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E2j8rsAAADb&#10;AAAADwAAAAAAAAABACAAAAAiAAAAZHJzL2Rvd25yZXYueG1sUEsBAhQAFAAAAAgAh07iQDMvBZ47&#10;AAAAOQAAABAAAAAAAAAAAQAgAAAACgEAAGRycy9zaGFwZXhtbC54bWxQSwUGAAAAAAYABgBbAQAA&#10;tAMAAAAA&#10;">
              <v:path/>
              <v:fill on="f" focussize="0,0"/>
              <v:stroke weight="1pt" color="#000000" miterlimit="8" joinstyle="miter"/>
              <v:imagedata o:title=""/>
              <o:lock v:ext="edit" aspectratio="f"/>
              <v:textbox>
                <w:txbxContent>
                  <w:p>
                    <w:pPr>
                      <w:jc w:val="center"/>
                      <w:rPr>
                        <w:rFonts w:hint="eastAsia" w:eastAsiaTheme="minorEastAsia"/>
                        <w:color w:val="002060"/>
                        <w:highlight w:val="black"/>
                        <w:lang w:eastAsia="zh-CN"/>
                      </w:rPr>
                    </w:pPr>
                    <w:r>
                      <w:rPr>
                        <w:rFonts w:hint="eastAsia"/>
                        <w:b/>
                        <w:bCs/>
                        <w:color w:val="0C0C0C" w:themeColor="text1" w:themeTint="F2"/>
                        <w:highlight w:val="none"/>
                        <w:lang w:eastAsia="zh-CN"/>
                      </w:rPr>
                      <w:t>射频模块</w:t>
                    </w:r>
                  </w:p>
                </w:txbxContent>
              </v:textbox>
            </v:rect>
            <v:rect id="矩形 17" o:spid="_x0000_s2145" o:spt="1" style="position:absolute;left:3500;top:11014;height:510;width:3830;v-text-anchor:middle;" filled="f" stroked="t" coordsize="21600,21600" o:gfxdata="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wEGabsAAADb&#10;AAAADwAAAAAAAAABACAAAAAiAAAAZHJzL2Rvd25yZXYueG1sUEsBAhQAFAAAAAgAh07iQDMvBZ47&#10;AAAAOQAAABAAAAAAAAAAAQAgAAAACgEAAGRycy9zaGFwZXhtbC54bWxQSwUGAAAAAAYABgBbAQAA&#10;tAMAAAAA&#10;">
              <v:path/>
              <v:fill on="f" focussize="0,0"/>
              <v:stroke weight="1pt" color="#000000" miterlimit="8" joinstyle="miter"/>
              <v:imagedata o:title=""/>
              <o:lock v:ext="edit" aspectratio="f"/>
              <v:textbox>
                <w:txbxContent>
                  <w:p>
                    <w:pPr>
                      <w:jc w:val="center"/>
                      <w:rPr>
                        <w:rFonts w:hint="eastAsia" w:eastAsiaTheme="minorEastAsia"/>
                        <w:color w:val="002060"/>
                        <w:highlight w:val="black"/>
                        <w:lang w:eastAsia="zh-CN"/>
                      </w:rPr>
                    </w:pPr>
                    <w:r>
                      <w:rPr>
                        <w:rFonts w:hint="eastAsia"/>
                        <w:b/>
                        <w:bCs/>
                        <w:color w:val="0C0C0C" w:themeColor="text1" w:themeTint="F2"/>
                        <w:highlight w:val="none"/>
                        <w:lang w:eastAsia="zh-CN"/>
                      </w:rPr>
                      <w:t>显示屏</w:t>
                    </w:r>
                  </w:p>
                </w:txbxContent>
              </v:textbox>
            </v:rect>
            <v:rect id="矩形 18" o:spid="_x0000_s2146" o:spt="1" style="position:absolute;left:3500;top:12694;height:510;width:3830;v-text-anchor:middle;" filled="f" stroked="t" coordsize="21600,21600" o:gfxdata="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6SG74A&#10;AADbAAAADwAAAAAAAAABACAAAAAiAAAAZHJzL2Rvd25yZXYueG1sUEsBAhQAFAAAAAgAh07iQDMv&#10;BZ47AAAAOQAAABAAAAAAAAAAAQAgAAAADQEAAGRycy9zaGFwZXhtbC54bWxQSwUGAAAAAAYABgBb&#10;AQAAtwMAAAAA&#10;">
              <v:path/>
              <v:fill on="f" focussize="0,0"/>
              <v:stroke weight="1pt" color="#000000" miterlimit="8" joinstyle="miter"/>
              <v:imagedata o:title=""/>
              <o:lock v:ext="edit" aspectratio="f"/>
              <v:textbox>
                <w:txbxContent>
                  <w:p>
                    <w:pPr>
                      <w:jc w:val="center"/>
                      <w:rPr>
                        <w:rFonts w:hint="eastAsia" w:eastAsiaTheme="minorEastAsia"/>
                        <w:color w:val="002060"/>
                        <w:highlight w:val="black"/>
                        <w:lang w:eastAsia="zh-CN"/>
                      </w:rPr>
                    </w:pPr>
                    <w:r>
                      <w:rPr>
                        <w:rFonts w:hint="eastAsia"/>
                        <w:b/>
                        <w:bCs/>
                        <w:color w:val="0C0C0C" w:themeColor="text1" w:themeTint="F2"/>
                        <w:highlight w:val="none"/>
                        <w:lang w:eastAsia="zh-CN"/>
                      </w:rPr>
                      <w:t>电源模块</w:t>
                    </w:r>
                  </w:p>
                </w:txbxContent>
              </v:textbox>
            </v:rect>
            <v:shape id="直接箭头连接符 29" o:spid="_x0000_s2147" o:spt="32" type="#_x0000_t32" style="position:absolute;left:5510;top:12119;height:0;width:470;" filled="f" stroked="t" coordsize="21600,21600" o:gfxdata="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rlkRT&#10;wAAAANsAAAAPAAAAAAAAAAEAIAAAACIAAABkcnMvZG93bnJldi54bWxQSwECFAAUAAAACACHTuJA&#10;My8FnjsAAAA5AAAAEAAAAAAAAAABACAAAAAPAQAAZHJzL3NoYXBleG1sLnhtbFBLBQYAAAAABgAG&#10;AFsBAAC5AwAAAAA=&#10;">
              <v:path arrowok="t"/>
              <v:fill on="f" focussize="0,0"/>
              <v:stroke weight="0pt" color="#000000" miterlimit="8" joinstyle="miter" startarrow="block" endarrow="block"/>
              <v:imagedata o:title=""/>
              <o:lock v:ext="edit" aspectratio="f"/>
            </v:shape>
            <v:shape id="直接箭头连接符 31" o:spid="_x0000_s2148" o:spt="32" type="#_x0000_t32" style="position:absolute;left:4845;top:11527;flip:y;height:337;width:0;" filled="f" stroked="t" coordsize="21600,21600" o:gfxdata="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cxiuPtwAAANsAAAAP&#10;AAAAAAAAAAEAIAAAACIAAABkcnMvZG93bnJldi54bWxQSwECFAAUAAAACACHTuJAMy8FnjsAAAA5&#10;AAAAEAAAAAAAAAABACAAAAAGAQAAZHJzL3NoYXBleG1sLnhtbFBLBQYAAAAABgAGAFsBAACwAwAA&#10;AAA=&#10;">
              <v:path arrowok="t"/>
              <v:fill on="f" focussize="0,0"/>
              <v:stroke weight="0.5pt" color="#000000" miterlimit="8" joinstyle="miter" startarrow="block" endarrow="block"/>
              <v:imagedata o:title=""/>
              <o:lock v:ext="edit" aspectratio="f"/>
            </v:shape>
            <v:shape id="直接箭头连接符 32" o:spid="_x0000_s2149" o:spt="32" type="#_x0000_t32" style="position:absolute;left:4845;top:12367;flip:y;height:337;width:0;" filled="f" stroked="t" coordsize="21600,21600" o:gfxdata="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sFLX4twAAANsAAAAP&#10;AAAAAAAAAAEAIAAAACIAAABkcnMvZG93bnJldi54bWxQSwECFAAUAAAACACHTuJAMy8FnjsAAAA5&#10;AAAAEAAAAAAAAAABACAAAAAGAQAAZHJzL3NoYXBleG1sLnhtbFBLBQYAAAAABgAGAFsBAACwAwAA&#10;AAA=&#10;">
              <v:path arrowok="t"/>
              <v:fill on="f" focussize="0,0"/>
              <v:stroke weight="0.5pt" color="#000000" miterlimit="8" joinstyle="miter" startarrow="block" endarrow="block"/>
              <v:imagedata o:title=""/>
              <o:lock v:ext="edit" aspectratio="f"/>
            </v:shape>
            <v:shape id="直接箭头连接符 34" o:spid="_x0000_s2150" o:spt="32" type="#_x0000_t32" style="position:absolute;left:3855;top:11517;flip:y;height:1183;width:0;" filled="f" stroked="t" coordsize="21600,21600" o:gfxdata="UEsDBAoAAAAAAIdO4kAAAAAAAAAAAAAAAAAEAAAAZHJzL1BLAwQUAAAACACHTuJALzM7jb4AAADb&#10;AAAADwAAAGRycy9kb3ducmV2LnhtbEWPUWvCMBSF3wf+h3AHvshM1CG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zM7jb4A&#10;AADbAAAADwAAAAAAAAABACAAAAAiAAAAZHJzL2Rvd25yZXYueG1sUEsBAhQAFAAAAAgAh07iQDMv&#10;BZ47AAAAOQAAABAAAAAAAAAAAQAgAAAADQEAAGRycy9zaGFwZXhtbC54bWxQSwUGAAAAAAYABgBb&#10;AQAAtwMAAAAA&#10;">
              <v:path arrowok="t"/>
              <v:fill on="f" focussize="0,0"/>
              <v:stroke weight="0.5pt" color="#000000" miterlimit="8" joinstyle="miter" endarrow="block"/>
              <v:imagedata o:title=""/>
              <o:lock v:ext="edit" aspectratio="f"/>
            </v:shape>
            <v:rect id="矩形 36" o:spid="_x0000_s2151" o:spt="1" style="position:absolute;left:2941;top:10641;height:2950;width:4800;v-text-anchor:middle;" filled="f" stroked="t" coordsize="21600,21600" o:gfxdata="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B45i/&#10;AAAA2wAAAA8AAAAAAAAAAQAgAAAAIgAAAGRycy9kb3ducmV2LnhtbFBLAQIUABQAAAAIAIdO4kAz&#10;LwWeOwAAADkAAAAQAAAAAAAAAAEAIAAAAA4BAABkcnMvc2hhcGV4bWwueG1sUEsFBgAAAAAGAAYA&#10;WwEAALgDAAAAAA==&#10;">
              <v:path/>
              <v:fill on="f" focussize="0,0"/>
              <v:stroke weight="1.5pt" color="#000000" miterlimit="8" joinstyle="miter"/>
              <v:imagedata o:title=""/>
              <o:lock v:ext="edit" aspectratio="f"/>
            </v:rect>
            <v:line id="直接连接符 39" o:spid="_x0000_s2152" o:spt="20" style="position:absolute;left:7311;top:11934;height:0;width:430;" filled="f" stroked="t" coordsize="21600,21600" o:gfxdata="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Er95vQAA&#10;ANsAAAAPAAAAAAAAAAEAIAAAACIAAABkcnMvZG93bnJldi54bWxQSwECFAAUAAAACACHTuJAMy8F&#10;njsAAAA5AAAAEAAAAAAAAAABACAAAAAMAQAAZHJzL3NoYXBleG1sLnhtbFBLBQYAAAAABgAGAFsB&#10;AAC2AwAAAAA=&#10;">
              <v:path arrowok="t"/>
              <v:fill on="f" focussize="0,0"/>
              <v:stroke weight="1pt" color="#000000" miterlimit="8" joinstyle="miter" dashstyle="3 1"/>
              <v:imagedata o:title=""/>
              <o:lock v:ext="edit" aspectratio="f"/>
            </v:line>
            <v:line id="直接连接符 40" o:spid="_x0000_s2153" o:spt="20" style="position:absolute;left:7311;top:12294;height:0;width:430;" filled="f" stroked="t" coordsize="21600,21600" o:gfxdata="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LmWZugAAANsA&#10;AAAPAAAAAAAAAAEAIAAAACIAAABkcnMvZG93bnJldi54bWxQSwECFAAUAAAACACHTuJAMy8FnjsA&#10;AAA5AAAAEAAAAAAAAAABACAAAAAJAQAAZHJzL3NoYXBleG1sLnhtbFBLBQYAAAAABgAGAFsBAACz&#10;AwAAAAA=&#10;">
              <v:path arrowok="t"/>
              <v:fill on="f" focussize="0,0"/>
              <v:stroke weight="1pt" color="#000000" miterlimit="8" joinstyle="miter" dashstyle="3 1"/>
              <v:imagedata o:title=""/>
              <o:lock v:ext="edit" aspectratio="f"/>
            </v:line>
            <w10:wrap type="none"/>
            <w10:anchorlock/>
          </v:group>
        </w:pict>
      </w:r>
    </w:p>
    <w:p>
      <w:pPr>
        <w:jc w:val="center"/>
        <w:rPr>
          <w:rFonts w:hint="eastAsia" w:ascii="宋体" w:hAnsi="宋体"/>
        </w:rPr>
      </w:pPr>
      <w:r>
        <w:rPr>
          <w:rFonts w:hint="eastAsia" w:ascii="宋体" w:hAnsi="宋体"/>
        </w:rPr>
        <w:t>图</w:t>
      </w:r>
      <w:r>
        <w:rPr>
          <w:rFonts w:hint="eastAsia" w:ascii="宋体" w:hAnsi="宋体"/>
          <w:lang w:val="en-US" w:eastAsia="zh-CN"/>
        </w:rPr>
        <w:t xml:space="preserve"> </w:t>
      </w:r>
      <w:r>
        <w:rPr>
          <w:rFonts w:hint="eastAsia" w:ascii="宋体" w:hAnsi="宋体"/>
        </w:rPr>
        <w:t>1</w:t>
      </w:r>
      <w:r>
        <w:rPr>
          <w:rFonts w:hint="eastAsia" w:ascii="宋体" w:hAnsi="宋体"/>
          <w:lang w:val="en-US" w:eastAsia="zh-CN"/>
        </w:rPr>
        <w:t xml:space="preserve">  </w:t>
      </w:r>
      <w:r>
        <w:rPr>
          <w:rFonts w:hint="eastAsia" w:ascii="宋体" w:hAnsi="宋体"/>
          <w:lang w:eastAsia="zh-CN"/>
        </w:rPr>
        <w:t>无线电高度表测试仪</w:t>
      </w:r>
      <w:r>
        <w:rPr>
          <w:rFonts w:hint="eastAsia" w:ascii="宋体" w:hAnsi="宋体"/>
        </w:rPr>
        <w:t>组成</w:t>
      </w:r>
      <w:r>
        <w:rPr>
          <w:rFonts w:hint="eastAsia" w:ascii="宋体" w:hAnsi="宋体"/>
          <w:lang w:eastAsia="zh-CN"/>
        </w:rPr>
        <w:t>原理</w:t>
      </w:r>
      <w:r>
        <w:rPr>
          <w:rFonts w:hint="eastAsia" w:ascii="宋体" w:hAnsi="宋体"/>
        </w:rPr>
        <w:t>框图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lang w:val="en-US" w:eastAsia="zh-CN"/>
        </w:rPr>
      </w:pPr>
      <w:r>
        <w:rPr>
          <w:rFonts w:hint="eastAsia" w:ascii="宋体" w:hAnsi="宋体" w:eastAsia="宋体" w:cs="宋体"/>
          <w:sz w:val="24"/>
          <w:lang w:eastAsia="zh-CN"/>
        </w:rPr>
        <w:t>当无线电高度表测试仪的射频输入口收到机载无线电高度表发射的高度信号，分析其波形参数得到高度值。对于调频连续波信号，可在收到信号上增加一个可调频偏，通过射频输出口输出调频连续波回波信号；</w:t>
      </w:r>
      <w:r>
        <w:rPr>
          <w:rFonts w:hint="eastAsia" w:ascii="宋体" w:hAnsi="宋体" w:cs="宋体"/>
          <w:sz w:val="24"/>
          <w:lang w:eastAsia="zh-CN"/>
        </w:rPr>
        <w:t>对于</w:t>
      </w:r>
      <w:r>
        <w:rPr>
          <w:rFonts w:hint="eastAsia" w:ascii="宋体" w:hAnsi="宋体" w:eastAsia="宋体" w:cs="宋体"/>
          <w:sz w:val="24"/>
          <w:lang w:eastAsia="zh-CN"/>
        </w:rPr>
        <w:t>调</w:t>
      </w:r>
      <w:r>
        <w:rPr>
          <w:rFonts w:hint="eastAsia" w:ascii="宋体" w:hAnsi="宋体" w:cs="宋体"/>
          <w:sz w:val="24"/>
          <w:lang w:eastAsia="zh-CN"/>
        </w:rPr>
        <w:t>相</w:t>
      </w:r>
      <w:r>
        <w:rPr>
          <w:rFonts w:hint="eastAsia" w:ascii="宋体" w:hAnsi="宋体" w:eastAsia="宋体" w:cs="宋体"/>
          <w:sz w:val="24"/>
          <w:lang w:eastAsia="zh-CN"/>
        </w:rPr>
        <w:t>连续波信号，</w:t>
      </w:r>
      <w:r>
        <w:rPr>
          <w:rFonts w:hint="eastAsia" w:ascii="宋体" w:hAnsi="宋体" w:cs="宋体"/>
          <w:sz w:val="24"/>
          <w:lang w:eastAsia="zh-CN"/>
        </w:rPr>
        <w:t>采用数字锁相环和伪码的捕获与跟踪，通过调频发射信号与反射信号进行混频；</w:t>
      </w:r>
      <w:r>
        <w:rPr>
          <w:rFonts w:hint="eastAsia" w:ascii="宋体" w:hAnsi="宋体" w:eastAsia="宋体" w:cs="宋体"/>
          <w:sz w:val="24"/>
          <w:lang w:eastAsia="zh-CN"/>
        </w:rPr>
        <w:t>对于脉冲信号，计算出</w:t>
      </w:r>
      <w:r>
        <w:rPr>
          <w:rFonts w:hint="eastAsia" w:ascii="宋体" w:hAnsi="宋体" w:cs="宋体"/>
          <w:sz w:val="24"/>
          <w:lang w:val="en-US" w:eastAsia="zh-CN"/>
        </w:rPr>
        <w:t>延迟</w:t>
      </w:r>
      <w:r>
        <w:rPr>
          <w:rFonts w:hint="eastAsia" w:ascii="宋体" w:hAnsi="宋体" w:eastAsia="宋体" w:cs="宋体"/>
          <w:sz w:val="24"/>
          <w:lang w:eastAsia="zh-CN"/>
        </w:rPr>
        <w:t>，以数字控制方式，通过射频输出口输出脉冲回波信号。</w:t>
      </w:r>
    </w:p>
    <w:bookmarkEnd w:id="15"/>
    <w:bookmarkEnd w:id="16"/>
    <w:bookmarkEnd w:id="17"/>
    <w:p>
      <w:pPr>
        <w:pStyle w:val="2"/>
        <w:spacing w:before="100" w:after="100"/>
        <w:rPr>
          <w:rFonts w:ascii="黑体" w:eastAsia="黑体"/>
          <w:b w:val="0"/>
          <w:kern w:val="0"/>
          <w:sz w:val="24"/>
          <w:szCs w:val="24"/>
        </w:rPr>
      </w:pPr>
      <w:bookmarkStart w:id="22" w:name="_Toc32443"/>
      <w:r>
        <w:rPr>
          <w:rFonts w:hint="eastAsia" w:ascii="黑体" w:eastAsia="黑体"/>
          <w:b w:val="0"/>
          <w:kern w:val="0"/>
          <w:sz w:val="24"/>
          <w:szCs w:val="24"/>
          <w:lang w:val="en-US" w:eastAsia="zh-CN"/>
        </w:rPr>
        <w:t xml:space="preserve">3  </w:t>
      </w:r>
      <w:r>
        <w:rPr>
          <w:rFonts w:ascii="黑体" w:eastAsia="黑体"/>
          <w:b w:val="0"/>
          <w:kern w:val="0"/>
          <w:sz w:val="24"/>
          <w:szCs w:val="24"/>
        </w:rPr>
        <w:t>计量特性</w:t>
      </w:r>
      <w:bookmarkEnd w:id="18"/>
      <w:bookmarkEnd w:id="22"/>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eastAsia="zh-CN"/>
        </w:rPr>
      </w:pPr>
      <w:bookmarkStart w:id="23" w:name="_Toc9800474"/>
      <w:bookmarkStart w:id="24" w:name="_Toc1475"/>
      <w:r>
        <w:rPr>
          <w:rFonts w:hint="eastAsia" w:ascii="宋体" w:hAnsi="宋体" w:eastAsia="宋体" w:cs="宋体"/>
          <w:b w:val="0"/>
          <w:kern w:val="0"/>
          <w:sz w:val="24"/>
          <w:szCs w:val="24"/>
          <w:lang w:val="en-US" w:eastAsia="zh-CN"/>
        </w:rPr>
        <w:t>3</w:t>
      </w:r>
      <w:r>
        <w:rPr>
          <w:rFonts w:hint="eastAsia" w:ascii="宋体" w:hAnsi="宋体" w:eastAsia="宋体" w:cs="宋体"/>
          <w:b w:val="0"/>
          <w:kern w:val="0"/>
          <w:sz w:val="24"/>
          <w:szCs w:val="24"/>
        </w:rPr>
        <w:t>.1</w:t>
      </w:r>
      <w:bookmarkEnd w:id="23"/>
      <w:r>
        <w:rPr>
          <w:rFonts w:hint="eastAsia" w:ascii="宋体" w:hAnsi="宋体" w:eastAsia="宋体" w:cs="宋体"/>
          <w:b w:val="0"/>
          <w:kern w:val="0"/>
          <w:sz w:val="24"/>
          <w:szCs w:val="24"/>
          <w:lang w:val="en-US" w:eastAsia="zh-CN"/>
        </w:rPr>
        <w:t xml:space="preserve">  </w:t>
      </w:r>
      <w:r>
        <w:rPr>
          <w:rFonts w:hint="eastAsia" w:ascii="宋体" w:hAnsi="宋体" w:eastAsia="宋体" w:cs="宋体"/>
          <w:b w:val="0"/>
          <w:kern w:val="0"/>
          <w:sz w:val="24"/>
          <w:szCs w:val="24"/>
          <w:lang w:eastAsia="zh-CN"/>
        </w:rPr>
        <w:t>发生器模式</w:t>
      </w:r>
      <w:bookmarkEnd w:id="24"/>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3.1.1  </w:t>
      </w:r>
      <w:r>
        <w:rPr>
          <w:rFonts w:hint="eastAsia" w:ascii="宋体" w:hAnsi="宋体" w:eastAsia="宋体" w:cs="宋体"/>
          <w:b w:val="0"/>
          <w:kern w:val="0"/>
          <w:sz w:val="24"/>
          <w:szCs w:val="24"/>
        </w:rPr>
        <w:t>连续波输出频率</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范围：4200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最大允许误差：±1×10</w:t>
      </w:r>
      <w:r>
        <w:rPr>
          <w:rFonts w:hint="eastAsia" w:ascii="宋体" w:hAnsi="宋体" w:eastAsia="宋体" w:cs="宋体"/>
          <w:sz w:val="24"/>
          <w:szCs w:val="24"/>
          <w:vertAlign w:val="superscript"/>
        </w:rPr>
        <w:t>-6</w:t>
      </w:r>
      <w:r>
        <w:rPr>
          <w:rFonts w:hint="eastAsia" w:ascii="宋体" w:hAnsi="宋体" w:eastAsia="宋体" w:cs="宋体"/>
          <w:sz w:val="24"/>
          <w:szCs w:val="24"/>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rPr>
      </w:pPr>
      <w:bookmarkStart w:id="25" w:name="_Toc31090"/>
      <w:r>
        <w:rPr>
          <w:rFonts w:hint="eastAsia" w:ascii="宋体" w:hAnsi="宋体" w:eastAsia="宋体" w:cs="宋体"/>
          <w:b w:val="0"/>
          <w:kern w:val="0"/>
          <w:sz w:val="24"/>
          <w:szCs w:val="24"/>
          <w:lang w:val="en-US" w:eastAsia="zh-CN"/>
        </w:rPr>
        <w:t>3</w:t>
      </w:r>
      <w:r>
        <w:rPr>
          <w:rFonts w:hint="eastAsia" w:ascii="宋体" w:hAnsi="宋体" w:eastAsia="宋体" w:cs="宋体"/>
          <w:b w:val="0"/>
          <w:kern w:val="0"/>
          <w:sz w:val="24"/>
          <w:szCs w:val="24"/>
        </w:rPr>
        <w:t>.</w:t>
      </w:r>
      <w:r>
        <w:rPr>
          <w:rFonts w:hint="eastAsia" w:ascii="宋体" w:hAnsi="宋体" w:eastAsia="宋体" w:cs="宋体"/>
          <w:b w:val="0"/>
          <w:kern w:val="0"/>
          <w:sz w:val="24"/>
          <w:szCs w:val="24"/>
          <w:lang w:val="en-US" w:eastAsia="zh-CN"/>
        </w:rPr>
        <w:t>1.</w:t>
      </w:r>
      <w:r>
        <w:rPr>
          <w:rFonts w:hint="eastAsia" w:ascii="宋体" w:hAnsi="宋体" w:eastAsia="宋体" w:cs="宋体"/>
          <w:b w:val="0"/>
          <w:kern w:val="0"/>
          <w:sz w:val="24"/>
          <w:szCs w:val="24"/>
        </w:rPr>
        <w:t>2</w:t>
      </w:r>
      <w:r>
        <w:rPr>
          <w:rFonts w:hint="eastAsia" w:ascii="宋体" w:hAnsi="宋体" w:eastAsia="宋体" w:cs="宋体"/>
          <w:b w:val="0"/>
          <w:kern w:val="0"/>
          <w:sz w:val="24"/>
          <w:szCs w:val="24"/>
          <w:lang w:val="en-US" w:eastAsia="zh-CN"/>
        </w:rPr>
        <w:t xml:space="preserve">  </w:t>
      </w:r>
      <w:r>
        <w:rPr>
          <w:rFonts w:hint="eastAsia" w:ascii="宋体" w:hAnsi="宋体" w:eastAsia="宋体" w:cs="宋体"/>
          <w:b w:val="0"/>
          <w:kern w:val="0"/>
          <w:sz w:val="24"/>
          <w:szCs w:val="24"/>
        </w:rPr>
        <w:t>连续波输出功率电平</w:t>
      </w:r>
      <w:bookmarkEnd w:id="25"/>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范围：–73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最大允许误差：±</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dB</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rPr>
      </w:pPr>
      <w:bookmarkStart w:id="26" w:name="_Toc169003432"/>
      <w:bookmarkStart w:id="27" w:name="_Toc26623"/>
      <w:r>
        <w:rPr>
          <w:rFonts w:hint="eastAsia" w:ascii="宋体" w:hAnsi="宋体" w:eastAsia="宋体" w:cs="宋体"/>
          <w:b w:val="0"/>
          <w:kern w:val="0"/>
          <w:sz w:val="24"/>
          <w:szCs w:val="24"/>
          <w:lang w:val="en-US" w:eastAsia="zh-CN"/>
        </w:rPr>
        <w:t>3.1.3</w:t>
      </w:r>
      <w:bookmarkEnd w:id="26"/>
      <w:r>
        <w:rPr>
          <w:rFonts w:hint="eastAsia" w:ascii="宋体" w:hAnsi="宋体" w:eastAsia="宋体" w:cs="宋体"/>
          <w:b w:val="0"/>
          <w:kern w:val="0"/>
          <w:sz w:val="24"/>
          <w:szCs w:val="24"/>
          <w:lang w:val="en-US" w:eastAsia="zh-CN"/>
        </w:rPr>
        <w:t xml:space="preserve">  </w:t>
      </w:r>
      <w:r>
        <w:rPr>
          <w:rFonts w:hint="eastAsia" w:ascii="宋体" w:hAnsi="宋体" w:eastAsia="宋体" w:cs="宋体"/>
          <w:b w:val="0"/>
          <w:kern w:val="0"/>
          <w:sz w:val="24"/>
          <w:szCs w:val="24"/>
        </w:rPr>
        <w:t>连续波</w:t>
      </w:r>
      <w:r>
        <w:rPr>
          <w:rFonts w:hint="eastAsia" w:ascii="宋体" w:hAnsi="宋体" w:eastAsia="宋体" w:cs="宋体"/>
          <w:b w:val="0"/>
          <w:kern w:val="0"/>
          <w:sz w:val="24"/>
          <w:szCs w:val="24"/>
          <w:lang w:eastAsia="zh-CN"/>
        </w:rPr>
        <w:t>回路功率</w:t>
      </w:r>
      <w:r>
        <w:rPr>
          <w:rFonts w:hint="eastAsia" w:ascii="宋体" w:hAnsi="宋体" w:eastAsia="宋体" w:cs="宋体"/>
          <w:b w:val="0"/>
          <w:kern w:val="0"/>
          <w:sz w:val="24"/>
          <w:szCs w:val="24"/>
        </w:rPr>
        <w:t>电平</w:t>
      </w:r>
      <w:bookmarkEnd w:id="2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范围：-</w:t>
      </w:r>
      <w:r>
        <w:rPr>
          <w:rFonts w:hint="eastAsia" w:ascii="宋体" w:hAnsi="宋体" w:eastAsia="宋体" w:cs="宋体"/>
          <w:sz w:val="24"/>
          <w:szCs w:val="24"/>
          <w:lang w:val="en-US" w:eastAsia="zh-CN"/>
        </w:rPr>
        <w:t xml:space="preserve">84 </w:t>
      </w:r>
      <w:r>
        <w:rPr>
          <w:rFonts w:hint="eastAsia" w:ascii="宋体" w:hAnsi="宋体" w:eastAsia="宋体" w:cs="宋体"/>
          <w:sz w:val="24"/>
          <w:szCs w:val="24"/>
        </w:rPr>
        <w:t>dBm～</w:t>
      </w:r>
      <w:r>
        <w:rPr>
          <w:rFonts w:hint="eastAsia" w:ascii="宋体" w:hAnsi="宋体" w:eastAsia="宋体" w:cs="宋体"/>
          <w:sz w:val="24"/>
          <w:szCs w:val="24"/>
          <w:lang w:val="en-US" w:eastAsia="zh-CN"/>
        </w:rPr>
        <w:t xml:space="preserve">-7 </w:t>
      </w:r>
      <w:r>
        <w:rPr>
          <w:rFonts w:hint="eastAsia" w:ascii="宋体" w:hAnsi="宋体" w:eastAsia="宋体" w:cs="宋体"/>
          <w:sz w:val="24"/>
          <w:szCs w:val="24"/>
        </w:rPr>
        <w:t>dBm</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最大允许误差：±4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rPr>
      </w:pPr>
      <w:bookmarkStart w:id="28" w:name="_Toc169003433"/>
      <w:bookmarkStart w:id="29" w:name="_Toc21441"/>
      <w:r>
        <w:rPr>
          <w:rFonts w:hint="eastAsia" w:ascii="宋体" w:hAnsi="宋体" w:eastAsia="宋体" w:cs="宋体"/>
          <w:b w:val="0"/>
          <w:kern w:val="0"/>
          <w:sz w:val="24"/>
          <w:szCs w:val="24"/>
          <w:lang w:val="en-US" w:eastAsia="zh-CN"/>
        </w:rPr>
        <w:t>3.1.4</w:t>
      </w:r>
      <w:bookmarkEnd w:id="28"/>
      <w:r>
        <w:rPr>
          <w:rFonts w:hint="eastAsia" w:ascii="宋体" w:hAnsi="宋体" w:eastAsia="宋体" w:cs="宋体"/>
          <w:b w:val="0"/>
          <w:kern w:val="0"/>
          <w:sz w:val="24"/>
          <w:szCs w:val="24"/>
          <w:lang w:val="en-US" w:eastAsia="zh-CN"/>
        </w:rPr>
        <w:t xml:space="preserve">  </w:t>
      </w:r>
      <w:r>
        <w:rPr>
          <w:rFonts w:hint="eastAsia" w:ascii="宋体" w:hAnsi="宋体" w:eastAsia="宋体" w:cs="宋体"/>
          <w:b w:val="0"/>
          <w:kern w:val="0"/>
          <w:sz w:val="24"/>
          <w:szCs w:val="24"/>
        </w:rPr>
        <w:t>调频连续波输出频偏</w:t>
      </w:r>
      <w:bookmarkEnd w:id="29"/>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校准点：95</w:t>
      </w:r>
      <w:r>
        <w:rPr>
          <w:rFonts w:hint="eastAsia" w:ascii="宋体" w:hAnsi="宋体" w:eastAsia="宋体" w:cs="宋体"/>
          <w:kern w:val="2"/>
          <w:sz w:val="24"/>
          <w:szCs w:val="24"/>
          <w:lang w:val="en-US" w:eastAsia="zh-CN"/>
        </w:rPr>
        <w:t xml:space="preserve"> </w:t>
      </w:r>
      <w:r>
        <w:rPr>
          <w:rFonts w:hint="eastAsia" w:ascii="宋体" w:hAnsi="宋体" w:eastAsia="宋体" w:cs="宋体"/>
          <w:sz w:val="24"/>
          <w:szCs w:val="24"/>
        </w:rPr>
        <w:t>MHz、-95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30" w:name="_Toc28076"/>
      <w:bookmarkStart w:id="31" w:name="_Toc169003434"/>
      <w:r>
        <w:rPr>
          <w:rFonts w:hint="eastAsia" w:ascii="宋体" w:hAnsi="宋体" w:eastAsia="宋体" w:cs="宋体"/>
          <w:b w:val="0"/>
          <w:kern w:val="0"/>
          <w:sz w:val="24"/>
          <w:szCs w:val="24"/>
          <w:lang w:val="en-US" w:eastAsia="zh-CN"/>
        </w:rPr>
        <w:t>3.1.5  脉冲输出脉冲宽度</w:t>
      </w:r>
      <w:bookmarkEnd w:id="30"/>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范围：100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32" w:name="_Toc15879"/>
      <w:r>
        <w:rPr>
          <w:rFonts w:hint="eastAsia" w:ascii="宋体" w:hAnsi="宋体" w:eastAsia="宋体" w:cs="宋体"/>
          <w:b w:val="0"/>
          <w:kern w:val="0"/>
          <w:sz w:val="24"/>
          <w:szCs w:val="24"/>
          <w:lang w:val="en-US" w:eastAsia="zh-CN"/>
        </w:rPr>
        <w:t>3.1.6  脉冲输出重复频率</w:t>
      </w:r>
      <w:bookmarkEnd w:id="32"/>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kHz～30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最大允许误差：±1%</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33" w:name="_Toc4499"/>
      <w:r>
        <w:rPr>
          <w:rFonts w:hint="eastAsia" w:ascii="宋体" w:hAnsi="宋体" w:eastAsia="宋体" w:cs="宋体"/>
          <w:b w:val="0"/>
          <w:kern w:val="0"/>
          <w:sz w:val="24"/>
          <w:szCs w:val="24"/>
          <w:lang w:val="en-US" w:eastAsia="zh-CN"/>
        </w:rPr>
        <w:t>3.1.7  脉冲输出功率电平</w:t>
      </w:r>
      <w:bookmarkEnd w:id="33"/>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34" w:name="_Toc11330"/>
      <w:r>
        <w:rPr>
          <w:rFonts w:hint="eastAsia" w:ascii="宋体" w:hAnsi="宋体" w:eastAsia="宋体" w:cs="宋体"/>
          <w:b w:val="0"/>
          <w:kern w:val="0"/>
          <w:sz w:val="24"/>
          <w:szCs w:val="24"/>
          <w:lang w:val="en-US" w:eastAsia="zh-CN"/>
        </w:rPr>
        <w:t>3.2  测量模式</w:t>
      </w:r>
      <w:bookmarkEnd w:id="34"/>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rPr>
      </w:pPr>
      <w:bookmarkStart w:id="35" w:name="_Toc12974"/>
      <w:r>
        <w:rPr>
          <w:rFonts w:hint="eastAsia" w:ascii="宋体" w:hAnsi="宋体" w:eastAsia="宋体" w:cs="宋体"/>
          <w:b w:val="0"/>
          <w:kern w:val="0"/>
          <w:sz w:val="24"/>
          <w:szCs w:val="24"/>
          <w:lang w:val="en-US" w:eastAsia="zh-CN"/>
        </w:rPr>
        <w:t>3.</w:t>
      </w:r>
      <w:bookmarkEnd w:id="31"/>
      <w:r>
        <w:rPr>
          <w:rFonts w:hint="eastAsia" w:ascii="宋体" w:hAnsi="宋体" w:eastAsia="宋体" w:cs="宋体"/>
          <w:b w:val="0"/>
          <w:kern w:val="0"/>
          <w:sz w:val="24"/>
          <w:szCs w:val="24"/>
          <w:lang w:val="en-US" w:eastAsia="zh-CN"/>
        </w:rPr>
        <w:t>2.1  调频连</w:t>
      </w:r>
      <w:r>
        <w:rPr>
          <w:rFonts w:hint="eastAsia" w:ascii="宋体" w:hAnsi="宋体" w:eastAsia="宋体" w:cs="宋体"/>
          <w:b w:val="0"/>
          <w:kern w:val="0"/>
          <w:sz w:val="24"/>
          <w:szCs w:val="24"/>
        </w:rPr>
        <w:t>续波频率</w:t>
      </w:r>
      <w:bookmarkEnd w:id="35"/>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范围：4200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rPr>
      </w:pPr>
      <w:bookmarkStart w:id="36" w:name="_Toc169003435"/>
      <w:bookmarkStart w:id="37" w:name="_Toc6324"/>
      <w:r>
        <w:rPr>
          <w:rFonts w:hint="eastAsia" w:ascii="宋体" w:hAnsi="宋体" w:eastAsia="宋体" w:cs="宋体"/>
          <w:b w:val="0"/>
          <w:kern w:val="0"/>
          <w:sz w:val="24"/>
          <w:szCs w:val="24"/>
          <w:lang w:val="en-US" w:eastAsia="zh-CN"/>
        </w:rPr>
        <w:t>3.</w:t>
      </w:r>
      <w:bookmarkEnd w:id="36"/>
      <w:r>
        <w:rPr>
          <w:rFonts w:hint="eastAsia" w:ascii="宋体" w:hAnsi="宋体" w:eastAsia="宋体" w:cs="宋体"/>
          <w:b w:val="0"/>
          <w:kern w:val="0"/>
          <w:sz w:val="24"/>
          <w:szCs w:val="24"/>
          <w:lang w:val="en-US" w:eastAsia="zh-CN"/>
        </w:rPr>
        <w:t>2.2  调频连续波频偏</w:t>
      </w:r>
      <w:bookmarkEnd w:id="3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范围：</w:t>
      </w:r>
      <w:r>
        <w:rPr>
          <w:rFonts w:hint="eastAsia" w:ascii="宋体" w:hAnsi="宋体" w:eastAsia="宋体" w:cs="宋体"/>
          <w:sz w:val="24"/>
          <w:szCs w:val="24"/>
          <w:lang w:val="en-US" w:eastAsia="zh-CN"/>
        </w:rPr>
        <w:t>20 MHz</w:t>
      </w:r>
      <w:r>
        <w:rPr>
          <w:rFonts w:hint="eastAsia" w:ascii="宋体" w:hAnsi="宋体" w:eastAsia="宋体" w:cs="宋体"/>
          <w:sz w:val="24"/>
          <w:szCs w:val="24"/>
        </w:rPr>
        <w:t>～</w:t>
      </w:r>
      <w:r>
        <w:rPr>
          <w:rFonts w:hint="eastAsia" w:ascii="宋体" w:hAnsi="宋体" w:eastAsia="宋体" w:cs="宋体"/>
          <w:sz w:val="24"/>
          <w:szCs w:val="24"/>
          <w:lang w:val="en-US" w:eastAsia="zh-CN"/>
        </w:rPr>
        <w:t>100 MHz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38" w:name="_Toc169003436"/>
      <w:bookmarkStart w:id="39" w:name="_Toc17589"/>
      <w:r>
        <w:rPr>
          <w:rFonts w:hint="eastAsia" w:ascii="宋体" w:hAnsi="宋体" w:eastAsia="宋体" w:cs="宋体"/>
          <w:b w:val="0"/>
          <w:kern w:val="0"/>
          <w:sz w:val="24"/>
          <w:szCs w:val="24"/>
          <w:lang w:val="en-US" w:eastAsia="zh-CN"/>
        </w:rPr>
        <w:t>3.</w:t>
      </w:r>
      <w:bookmarkEnd w:id="38"/>
      <w:r>
        <w:rPr>
          <w:rFonts w:hint="eastAsia" w:ascii="宋体" w:hAnsi="宋体" w:eastAsia="宋体" w:cs="宋体"/>
          <w:b w:val="0"/>
          <w:kern w:val="0"/>
          <w:sz w:val="24"/>
          <w:szCs w:val="24"/>
          <w:lang w:val="en-US" w:eastAsia="zh-CN"/>
        </w:rPr>
        <w:t>2.3  调频连续波扫频频率</w:t>
      </w:r>
      <w:bookmarkEnd w:id="39"/>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szCs w:val="24"/>
          <w:lang w:eastAsia="zh-CN"/>
        </w:rPr>
        <w:t>频率</w:t>
      </w:r>
      <w:r>
        <w:rPr>
          <w:rFonts w:hint="eastAsia" w:ascii="宋体" w:hAnsi="宋体" w:eastAsia="宋体" w:cs="宋体"/>
          <w:sz w:val="24"/>
          <w:szCs w:val="24"/>
        </w:rPr>
        <w:t>范围：50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40" w:name="_Toc2217"/>
      <w:r>
        <w:rPr>
          <w:rFonts w:hint="eastAsia" w:ascii="宋体" w:hAnsi="宋体" w:eastAsia="宋体" w:cs="宋体"/>
          <w:b w:val="0"/>
          <w:kern w:val="0"/>
          <w:sz w:val="24"/>
          <w:szCs w:val="24"/>
          <w:lang w:val="en-US" w:eastAsia="zh-CN"/>
        </w:rPr>
        <w:t>3.2.4  调频连续波功率电平</w:t>
      </w:r>
      <w:bookmarkEnd w:id="40"/>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41" w:name="_Toc32341"/>
      <w:r>
        <w:rPr>
          <w:rFonts w:hint="eastAsia" w:ascii="宋体" w:hAnsi="宋体" w:eastAsia="宋体" w:cs="宋体"/>
          <w:b w:val="0"/>
          <w:kern w:val="0"/>
          <w:sz w:val="24"/>
          <w:szCs w:val="24"/>
          <w:lang w:val="en-US" w:eastAsia="zh-CN"/>
        </w:rPr>
        <w:t>3.2.6  脉冲功率电平</w:t>
      </w:r>
      <w:bookmarkEnd w:id="41"/>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dBm～5</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dBm</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42" w:name="_Toc19559"/>
      <w:r>
        <w:rPr>
          <w:rFonts w:hint="eastAsia" w:ascii="宋体" w:hAnsi="宋体" w:eastAsia="宋体" w:cs="宋体"/>
          <w:b w:val="0"/>
          <w:kern w:val="0"/>
          <w:sz w:val="24"/>
          <w:szCs w:val="24"/>
          <w:lang w:val="en-US" w:eastAsia="zh-CN"/>
        </w:rPr>
        <w:t>3.2.7  脉冲频率</w:t>
      </w:r>
      <w:bookmarkEnd w:id="42"/>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43" w:name="_Toc14819"/>
      <w:r>
        <w:rPr>
          <w:rFonts w:hint="eastAsia" w:ascii="宋体" w:hAnsi="宋体" w:eastAsia="宋体" w:cs="宋体"/>
          <w:b w:val="0"/>
          <w:kern w:val="0"/>
          <w:sz w:val="24"/>
          <w:szCs w:val="24"/>
          <w:lang w:val="en-US" w:eastAsia="zh-CN"/>
        </w:rPr>
        <w:t>3.2.8  脉冲宽度</w:t>
      </w:r>
      <w:bookmarkEnd w:id="43"/>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w:t>
      </w:r>
      <w:r>
        <w:rPr>
          <w:rFonts w:hint="eastAsia" w:ascii="宋体" w:hAnsi="宋体" w:eastAsia="宋体" w:cs="宋体"/>
          <w:sz w:val="24"/>
          <w:szCs w:val="24"/>
          <w:lang w:val="en-US" w:eastAsia="zh-CN"/>
        </w:rPr>
        <w:t xml:space="preserve">100 </w:t>
      </w:r>
      <w:r>
        <w:rPr>
          <w:rFonts w:hint="eastAsia" w:ascii="宋体" w:hAnsi="宋体" w:eastAsia="宋体" w:cs="宋体"/>
          <w:sz w:val="24"/>
          <w:szCs w:val="24"/>
        </w:rPr>
        <w:t>ns～</w:t>
      </w:r>
      <w:r>
        <w:rPr>
          <w:rFonts w:hint="eastAsia" w:ascii="宋体" w:hAnsi="宋体" w:eastAsia="宋体" w:cs="宋体"/>
          <w:sz w:val="24"/>
          <w:szCs w:val="24"/>
          <w:lang w:val="en-US" w:eastAsia="zh-CN"/>
        </w:rPr>
        <w:t xml:space="preserve">400 </w:t>
      </w:r>
      <w:r>
        <w:rPr>
          <w:rFonts w:hint="eastAsia" w:ascii="宋体" w:hAnsi="宋体" w:eastAsia="宋体" w:cs="宋体"/>
          <w:sz w:val="24"/>
          <w:szCs w:val="24"/>
        </w:rPr>
        <w:t>ns</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44" w:name="_Toc31624"/>
      <w:r>
        <w:rPr>
          <w:rFonts w:hint="eastAsia" w:ascii="宋体" w:hAnsi="宋体" w:eastAsia="宋体" w:cs="宋体"/>
          <w:b w:val="0"/>
          <w:kern w:val="0"/>
          <w:sz w:val="24"/>
          <w:szCs w:val="24"/>
          <w:lang w:val="en-US" w:eastAsia="zh-CN"/>
        </w:rPr>
        <w:t>3.2.9  脉冲重复频率</w:t>
      </w:r>
      <w:bookmarkEnd w:id="44"/>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范围：2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kHz～</w:t>
      </w:r>
      <w:r>
        <w:rPr>
          <w:rFonts w:hint="eastAsia" w:ascii="宋体" w:hAnsi="宋体" w:eastAsia="宋体" w:cs="宋体"/>
          <w:sz w:val="24"/>
          <w:szCs w:val="24"/>
          <w:lang w:val="en-US" w:eastAsia="zh-CN"/>
        </w:rPr>
        <w:t xml:space="preserve">30 </w:t>
      </w:r>
      <w:r>
        <w:rPr>
          <w:rFonts w:hint="eastAsia" w:ascii="宋体" w:hAnsi="宋体" w:eastAsia="宋体" w:cs="宋体"/>
          <w:sz w:val="24"/>
          <w:szCs w:val="24"/>
        </w:rPr>
        <w:t>kHz</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最大允许误差：±</w:t>
      </w: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eastAsia="zh-CN"/>
        </w:rPr>
        <w:t>。</w:t>
      </w:r>
    </w:p>
    <w:p>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lang w:val="en-US" w:eastAsia="zh-CN"/>
        </w:rPr>
      </w:pPr>
      <w:bookmarkStart w:id="45" w:name="_Toc9406"/>
      <w:r>
        <w:rPr>
          <w:rFonts w:hint="eastAsia" w:ascii="宋体" w:hAnsi="宋体" w:eastAsia="宋体" w:cs="宋体"/>
          <w:b w:val="0"/>
          <w:kern w:val="0"/>
          <w:sz w:val="24"/>
          <w:szCs w:val="24"/>
          <w:lang w:val="en-US" w:eastAsia="zh-CN"/>
        </w:rPr>
        <w:t>3.3  等效高度</w:t>
      </w:r>
      <w:bookmarkEnd w:id="45"/>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eastAsia="zh-CN"/>
        </w:rPr>
      </w:pPr>
      <w:r>
        <w:rPr>
          <w:rFonts w:hint="eastAsia" w:ascii="宋体" w:hAnsi="宋体" w:cs="宋体"/>
          <w:sz w:val="24"/>
          <w:szCs w:val="24"/>
          <w:lang w:eastAsia="zh-CN"/>
        </w:rPr>
        <w:t>等效</w:t>
      </w:r>
      <w:r>
        <w:rPr>
          <w:rFonts w:hint="eastAsia" w:ascii="宋体" w:hAnsi="宋体" w:eastAsia="宋体" w:cs="宋体"/>
          <w:sz w:val="24"/>
          <w:szCs w:val="24"/>
        </w:rPr>
        <w:t>高度范围：</w:t>
      </w:r>
      <w:r>
        <w:rPr>
          <w:rFonts w:hint="eastAsia" w:ascii="宋体" w:hAnsi="宋体" w:eastAsia="宋体" w:cs="宋体"/>
          <w:sz w:val="24"/>
          <w:szCs w:val="24"/>
          <w:lang w:val="en-US" w:eastAsia="zh-CN"/>
        </w:rPr>
        <w:t>-6.096 m</w:t>
      </w:r>
      <w:r>
        <w:rPr>
          <w:rFonts w:hint="eastAsia" w:ascii="宋体" w:hAnsi="宋体" w:eastAsia="宋体" w:cs="宋体"/>
          <w:sz w:val="24"/>
          <w:szCs w:val="24"/>
        </w:rPr>
        <w:t>～</w:t>
      </w:r>
      <w:r>
        <w:rPr>
          <w:rFonts w:hint="eastAsia" w:ascii="宋体" w:hAnsi="宋体" w:eastAsia="宋体" w:cs="宋体"/>
          <w:sz w:val="24"/>
          <w:szCs w:val="24"/>
          <w:lang w:val="en-US" w:eastAsia="zh-CN"/>
        </w:rPr>
        <w:t>15240 m（-2</w:t>
      </w:r>
      <w:r>
        <w:rPr>
          <w:rFonts w:hint="eastAsia" w:ascii="宋体" w:hAnsi="宋体" w:eastAsia="宋体" w:cs="宋体"/>
          <w:sz w:val="24"/>
          <w:szCs w:val="24"/>
        </w:rPr>
        <w:t>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ft～</w:t>
      </w:r>
      <w:r>
        <w:rPr>
          <w:rFonts w:hint="eastAsia" w:ascii="宋体" w:hAnsi="宋体" w:eastAsia="宋体" w:cs="宋体"/>
          <w:sz w:val="24"/>
          <w:szCs w:val="24"/>
          <w:lang w:val="en-US" w:eastAsia="zh-CN"/>
        </w:rPr>
        <w:t>500</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ft</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最大允许误差：</w:t>
      </w:r>
      <w:r>
        <w:rPr>
          <w:rFonts w:hint="eastAsia" w:ascii="宋体" w:hAnsi="宋体" w:eastAsia="宋体" w:cs="宋体"/>
          <w:sz w:val="24"/>
          <w:szCs w:val="24"/>
          <w:lang w:val="en-US" w:eastAsia="zh-CN" w:bidi="ar-SA"/>
        </w:rPr>
        <w:t>±(0.1%</w:t>
      </w:r>
      <w:r>
        <w:rPr>
          <w:rFonts w:hint="eastAsia" w:ascii="宋体" w:hAnsi="宋体" w:eastAsia="宋体" w:cs="宋体"/>
          <w:sz w:val="24"/>
          <w:szCs w:val="24"/>
        </w:rPr>
        <w:t>～</w:t>
      </w:r>
      <w:r>
        <w:rPr>
          <w:rFonts w:hint="eastAsia" w:ascii="宋体" w:hAnsi="宋体" w:eastAsia="宋体" w:cs="宋体"/>
          <w:sz w:val="24"/>
          <w:szCs w:val="24"/>
          <w:lang w:val="en-US" w:eastAsia="zh-CN" w:bidi="ar-SA"/>
        </w:rPr>
        <w:t>2%)。</w:t>
      </w:r>
    </w:p>
    <w:p>
      <w:pPr>
        <w:keepNext w:val="0"/>
        <w:keepLines w:val="0"/>
        <w:pageBreakBefore w:val="0"/>
        <w:widowControl w:val="0"/>
        <w:kinsoku/>
        <w:wordWrap/>
        <w:overflowPunct/>
        <w:topLinePunct w:val="0"/>
        <w:autoSpaceDE/>
        <w:autoSpaceDN/>
        <w:bidi w:val="0"/>
        <w:adjustRightInd/>
        <w:snapToGrid/>
        <w:spacing w:line="420" w:lineRule="exact"/>
        <w:ind w:left="840" w:leftChars="200" w:hanging="420" w:hangingChars="200"/>
        <w:textAlignment w:val="auto"/>
        <w:outlineLvl w:val="9"/>
        <w:rPr>
          <w:rFonts w:hint="eastAsia" w:ascii="Times New Roman" w:hAnsi="Times New Roman" w:eastAsia="宋体" w:cs="Times New Roman"/>
          <w:sz w:val="24"/>
          <w:szCs w:val="24"/>
          <w:lang w:val="en-US" w:eastAsia="zh-CN" w:bidi="ar-SA"/>
        </w:rPr>
      </w:pPr>
      <w:r>
        <w:rPr>
          <w:rFonts w:hint="eastAsia" w:ascii="仿宋" w:hAnsi="仿宋" w:eastAsia="仿宋" w:cs="仿宋"/>
          <w:color w:val="000000"/>
          <w:kern w:val="0"/>
          <w:sz w:val="21"/>
          <w:szCs w:val="21"/>
          <w:lang w:bidi="ar-SA"/>
        </w:rPr>
        <w:t>注：以上技术指标是典型型号</w:t>
      </w:r>
      <w:r>
        <w:rPr>
          <w:rFonts w:hint="eastAsia" w:ascii="仿宋" w:hAnsi="仿宋" w:eastAsia="仿宋" w:cs="仿宋"/>
          <w:color w:val="000000"/>
          <w:kern w:val="0"/>
          <w:sz w:val="21"/>
          <w:szCs w:val="21"/>
          <w:lang w:eastAsia="zh-CN" w:bidi="ar-SA"/>
        </w:rPr>
        <w:t>无线电高度表</w:t>
      </w:r>
      <w:r>
        <w:rPr>
          <w:rFonts w:hint="eastAsia" w:ascii="仿宋" w:hAnsi="仿宋" w:eastAsia="仿宋" w:cs="仿宋"/>
          <w:color w:val="000000"/>
          <w:kern w:val="0"/>
          <w:sz w:val="21"/>
          <w:szCs w:val="21"/>
          <w:lang w:bidi="ar-SA"/>
        </w:rPr>
        <w:t>测试仪的全部技术指标集合，不同型号的</w:t>
      </w:r>
      <w:r>
        <w:rPr>
          <w:rFonts w:hint="eastAsia" w:ascii="仿宋" w:hAnsi="仿宋" w:eastAsia="仿宋" w:cs="仿宋"/>
          <w:color w:val="000000"/>
          <w:kern w:val="0"/>
          <w:sz w:val="21"/>
          <w:szCs w:val="21"/>
          <w:lang w:eastAsia="zh-CN" w:bidi="ar-SA"/>
        </w:rPr>
        <w:t>无线电高度表</w:t>
      </w:r>
      <w:r>
        <w:rPr>
          <w:rFonts w:hint="eastAsia" w:ascii="仿宋" w:hAnsi="仿宋" w:eastAsia="仿宋" w:cs="仿宋"/>
          <w:color w:val="000000"/>
          <w:kern w:val="0"/>
          <w:sz w:val="21"/>
          <w:szCs w:val="21"/>
          <w:lang w:bidi="ar-SA"/>
        </w:rPr>
        <w:t>测试仪因配置的功能不同，其需要校准的参数存在差异，此处仅提供作为参考，不作合格性判定依据。校准时应参考具体</w:t>
      </w:r>
      <w:r>
        <w:rPr>
          <w:rFonts w:hint="eastAsia" w:ascii="仿宋" w:hAnsi="仿宋" w:eastAsia="仿宋" w:cs="仿宋"/>
          <w:color w:val="000000"/>
          <w:kern w:val="0"/>
          <w:sz w:val="21"/>
          <w:szCs w:val="21"/>
          <w:lang w:eastAsia="zh-CN" w:bidi="ar-SA"/>
        </w:rPr>
        <w:t>无线电高度表</w:t>
      </w:r>
      <w:r>
        <w:rPr>
          <w:rFonts w:hint="eastAsia" w:ascii="仿宋" w:hAnsi="仿宋" w:eastAsia="仿宋" w:cs="仿宋"/>
          <w:color w:val="000000"/>
          <w:kern w:val="0"/>
          <w:sz w:val="21"/>
          <w:szCs w:val="21"/>
          <w:lang w:bidi="ar-SA"/>
        </w:rPr>
        <w:t>测试仪的技术指标，也可以参考附录A 典型型号</w:t>
      </w:r>
      <w:r>
        <w:rPr>
          <w:rFonts w:hint="eastAsia" w:ascii="仿宋" w:hAnsi="仿宋" w:eastAsia="仿宋" w:cs="仿宋"/>
          <w:color w:val="000000"/>
          <w:kern w:val="0"/>
          <w:sz w:val="21"/>
          <w:szCs w:val="21"/>
          <w:lang w:eastAsia="zh-CN" w:bidi="ar-SA"/>
        </w:rPr>
        <w:t>无线电高度表测试仪</w:t>
      </w:r>
      <w:r>
        <w:rPr>
          <w:rFonts w:hint="eastAsia" w:ascii="仿宋" w:hAnsi="仿宋" w:eastAsia="仿宋" w:cs="仿宋"/>
          <w:color w:val="000000"/>
          <w:kern w:val="0"/>
          <w:sz w:val="21"/>
          <w:szCs w:val="21"/>
          <w:lang w:bidi="ar-SA"/>
        </w:rPr>
        <w:t>校准项目推荐和附录B 典型型号</w:t>
      </w:r>
      <w:r>
        <w:rPr>
          <w:rFonts w:hint="eastAsia" w:ascii="仿宋" w:hAnsi="仿宋" w:eastAsia="仿宋" w:cs="仿宋"/>
          <w:color w:val="000000"/>
          <w:kern w:val="0"/>
          <w:sz w:val="21"/>
          <w:szCs w:val="21"/>
          <w:lang w:eastAsia="zh-CN" w:bidi="ar-SA"/>
        </w:rPr>
        <w:t>无线电高度表测试仪</w:t>
      </w:r>
      <w:r>
        <w:rPr>
          <w:rFonts w:hint="eastAsia" w:ascii="仿宋" w:hAnsi="仿宋" w:eastAsia="仿宋" w:cs="仿宋"/>
          <w:color w:val="000000"/>
          <w:kern w:val="0"/>
          <w:sz w:val="21"/>
          <w:szCs w:val="21"/>
          <w:lang w:bidi="ar-SA"/>
        </w:rPr>
        <w:t>校准选点推荐进行校准。</w:t>
      </w:r>
    </w:p>
    <w:p>
      <w:pPr>
        <w:pStyle w:val="2"/>
        <w:spacing w:before="100" w:after="100"/>
        <w:rPr>
          <w:rFonts w:ascii="黑体" w:eastAsia="黑体"/>
          <w:b w:val="0"/>
          <w:kern w:val="0"/>
          <w:sz w:val="24"/>
          <w:szCs w:val="24"/>
        </w:rPr>
      </w:pPr>
      <w:bookmarkStart w:id="46" w:name="_Toc31064"/>
      <w:r>
        <w:rPr>
          <w:rFonts w:hint="eastAsia" w:ascii="黑体" w:eastAsia="黑体"/>
          <w:b w:val="0"/>
          <w:kern w:val="0"/>
          <w:sz w:val="24"/>
          <w:szCs w:val="24"/>
          <w:lang w:val="en-US" w:eastAsia="zh-CN"/>
        </w:rPr>
        <w:t xml:space="preserve">4  </w:t>
      </w:r>
      <w:r>
        <w:rPr>
          <w:rFonts w:hint="eastAsia" w:ascii="黑体" w:eastAsia="黑体"/>
          <w:b w:val="0"/>
          <w:kern w:val="0"/>
          <w:sz w:val="24"/>
          <w:szCs w:val="24"/>
        </w:rPr>
        <w:t>校准条件</w:t>
      </w:r>
      <w:bookmarkEnd w:id="46"/>
    </w:p>
    <w:p>
      <w:pPr>
        <w:pStyle w:val="3"/>
        <w:pageBreakBefore w:val="0"/>
        <w:kinsoku/>
        <w:wordWrap/>
        <w:overflowPunct/>
        <w:topLinePunct w:val="0"/>
        <w:autoSpaceDE/>
        <w:autoSpaceDN/>
        <w:bidi w:val="0"/>
        <w:adjustRightInd/>
        <w:snapToGrid/>
        <w:spacing w:before="0" w:after="0" w:line="360" w:lineRule="auto"/>
        <w:textAlignment w:val="auto"/>
        <w:rPr>
          <w:rFonts w:ascii="Times New Roman" w:hAnsi="Times New Roman" w:eastAsia="宋体"/>
          <w:b w:val="0"/>
          <w:kern w:val="0"/>
          <w:sz w:val="24"/>
          <w:szCs w:val="24"/>
        </w:rPr>
      </w:pPr>
      <w:bookmarkStart w:id="47" w:name="_Toc31434"/>
      <w:r>
        <w:rPr>
          <w:rFonts w:hint="eastAsia" w:ascii="宋体" w:hAnsi="宋体" w:eastAsia="宋体" w:cs="宋体"/>
          <w:b w:val="0"/>
          <w:kern w:val="0"/>
          <w:sz w:val="24"/>
          <w:szCs w:val="24"/>
          <w:lang w:val="en-US" w:eastAsia="zh-CN"/>
        </w:rPr>
        <w:t>4.1  环</w:t>
      </w:r>
      <w:r>
        <w:rPr>
          <w:rFonts w:hint="eastAsia" w:ascii="Times New Roman" w:hAnsi="Times New Roman" w:eastAsia="宋体"/>
          <w:b w:val="0"/>
          <w:kern w:val="0"/>
          <w:sz w:val="24"/>
          <w:szCs w:val="24"/>
        </w:rPr>
        <w:t>境条件</w:t>
      </w:r>
      <w:bookmarkEnd w:id="47"/>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rPr>
      </w:pPr>
      <w:r>
        <w:rPr>
          <w:rFonts w:hint="eastAsia" w:ascii="宋体" w:hAnsi="宋体" w:eastAsia="宋体" w:cs="宋体"/>
          <w:b w:val="0"/>
          <w:bCs/>
          <w:kern w:val="0"/>
          <w:sz w:val="24"/>
          <w:szCs w:val="24"/>
          <w:lang w:val="en-US" w:eastAsia="zh-CN" w:bidi="ar-SA"/>
        </w:rPr>
        <w:t>4.1.1  环</w:t>
      </w:r>
      <w:r>
        <w:rPr>
          <w:rFonts w:hint="eastAsia" w:ascii="宋体" w:hAnsi="宋体" w:eastAsia="宋体" w:cs="宋体"/>
          <w:sz w:val="24"/>
        </w:rPr>
        <w:t>境温度</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（23±5）℃。</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rPr>
      </w:pPr>
      <w:r>
        <w:rPr>
          <w:rFonts w:hint="eastAsia" w:ascii="宋体" w:hAnsi="宋体" w:eastAsia="宋体" w:cs="宋体"/>
          <w:b w:val="0"/>
          <w:bCs/>
          <w:kern w:val="0"/>
          <w:sz w:val="24"/>
          <w:szCs w:val="24"/>
          <w:lang w:val="en-US" w:eastAsia="zh-CN" w:bidi="ar-SA"/>
        </w:rPr>
        <w:t>4.1.2  相对</w:t>
      </w:r>
      <w:r>
        <w:rPr>
          <w:rFonts w:hint="eastAsia" w:ascii="宋体" w:hAnsi="宋体" w:eastAsia="宋体" w:cs="宋体"/>
          <w:sz w:val="24"/>
        </w:rPr>
        <w:t>湿度</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≤80%。</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rPr>
      </w:pPr>
      <w:r>
        <w:rPr>
          <w:rFonts w:hint="eastAsia" w:ascii="宋体" w:hAnsi="宋体" w:eastAsia="宋体" w:cs="宋体"/>
          <w:b w:val="0"/>
          <w:bCs/>
          <w:kern w:val="0"/>
          <w:sz w:val="24"/>
          <w:szCs w:val="24"/>
          <w:lang w:val="en-US" w:eastAsia="zh-CN" w:bidi="ar-SA"/>
        </w:rPr>
        <w:t>4.1.3  供电</w:t>
      </w:r>
      <w:r>
        <w:rPr>
          <w:rFonts w:hint="eastAsia" w:ascii="宋体" w:hAnsi="宋体" w:eastAsia="宋体" w:cs="宋体"/>
          <w:sz w:val="24"/>
        </w:rPr>
        <w:t>电源</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电压</w:t>
      </w:r>
      <w:r>
        <w:rPr>
          <w:rFonts w:hint="eastAsia" w:ascii="宋体" w:hAnsi="宋体" w:eastAsia="宋体" w:cs="宋体"/>
          <w:sz w:val="24"/>
          <w:lang w:eastAsia="zh-CN"/>
        </w:rPr>
        <w:t>：</w:t>
      </w:r>
      <w:r>
        <w:rPr>
          <w:rFonts w:hint="eastAsia" w:ascii="宋体" w:hAnsi="宋体" w:eastAsia="宋体" w:cs="宋体"/>
          <w:sz w:val="24"/>
        </w:rPr>
        <w:t>（220±</w:t>
      </w:r>
      <w:r>
        <w:rPr>
          <w:rFonts w:hint="eastAsia" w:ascii="宋体" w:hAnsi="宋体" w:eastAsia="宋体" w:cs="宋体"/>
          <w:sz w:val="24"/>
          <w:lang w:val="en-US" w:eastAsia="zh-CN"/>
        </w:rPr>
        <w:t>22</w:t>
      </w:r>
      <w:r>
        <w:rPr>
          <w:rFonts w:hint="eastAsia" w:ascii="宋体" w:hAnsi="宋体" w:eastAsia="宋体" w:cs="宋体"/>
          <w:sz w:val="24"/>
        </w:rPr>
        <w:t>）V</w:t>
      </w:r>
      <w:r>
        <w:rPr>
          <w:rFonts w:hint="eastAsia" w:ascii="宋体" w:hAnsi="宋体" w:eastAsia="宋体" w:cs="宋体"/>
          <w:sz w:val="24"/>
          <w:lang w:eastAsia="zh-CN"/>
        </w:rPr>
        <w:t>；</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lang w:eastAsia="zh-CN"/>
        </w:rPr>
        <w:t>频率：</w:t>
      </w:r>
      <w:r>
        <w:rPr>
          <w:rFonts w:hint="eastAsia" w:ascii="宋体" w:hAnsi="宋体" w:eastAsia="宋体" w:cs="宋体"/>
          <w:sz w:val="24"/>
        </w:rPr>
        <w:t>（50±1）Hz。</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rPr>
      </w:pPr>
      <w:r>
        <w:rPr>
          <w:rFonts w:hint="eastAsia" w:ascii="宋体" w:hAnsi="宋体" w:eastAsia="宋体" w:cs="宋体"/>
          <w:b w:val="0"/>
          <w:bCs/>
          <w:kern w:val="0"/>
          <w:sz w:val="24"/>
          <w:szCs w:val="24"/>
          <w:lang w:val="en-US" w:eastAsia="zh-CN" w:bidi="ar-SA"/>
        </w:rPr>
        <w:t>4.1.4  周围</w:t>
      </w:r>
      <w:r>
        <w:rPr>
          <w:rFonts w:hint="eastAsia" w:ascii="宋体" w:hAnsi="宋体" w:eastAsia="宋体" w:cs="宋体"/>
          <w:sz w:val="24"/>
        </w:rPr>
        <w:t>无影响仪器正常工作的电磁干扰和机械振动。</w:t>
      </w:r>
    </w:p>
    <w:p>
      <w:pPr>
        <w:pStyle w:val="3"/>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kern w:val="0"/>
          <w:sz w:val="24"/>
          <w:szCs w:val="24"/>
        </w:rPr>
      </w:pPr>
      <w:bookmarkStart w:id="48" w:name="_Toc26856"/>
      <w:r>
        <w:rPr>
          <w:rFonts w:hint="eastAsia" w:ascii="宋体" w:hAnsi="宋体" w:eastAsia="宋体" w:cs="宋体"/>
          <w:b w:val="0"/>
          <w:bCs/>
          <w:kern w:val="0"/>
          <w:sz w:val="24"/>
          <w:szCs w:val="24"/>
          <w:lang w:val="en-US" w:eastAsia="zh-CN" w:bidi="ar-SA"/>
        </w:rPr>
        <w:t xml:space="preserve">4.2  </w:t>
      </w:r>
      <w:r>
        <w:rPr>
          <w:rFonts w:hint="eastAsia" w:ascii="宋体" w:hAnsi="宋体" w:eastAsia="宋体" w:cs="宋体"/>
          <w:b w:val="0"/>
          <w:kern w:val="0"/>
          <w:sz w:val="24"/>
          <w:szCs w:val="24"/>
          <w:lang w:val="en-US" w:eastAsia="zh-CN"/>
        </w:rPr>
        <w:t>测量标准及其他设备</w:t>
      </w:r>
      <w:bookmarkEnd w:id="48"/>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bCs/>
          <w:sz w:val="24"/>
        </w:rPr>
      </w:pPr>
      <w:r>
        <w:rPr>
          <w:rFonts w:hint="eastAsia" w:ascii="宋体" w:hAnsi="宋体" w:eastAsia="宋体" w:cs="宋体"/>
          <w:b w:val="0"/>
          <w:bCs/>
          <w:kern w:val="0"/>
          <w:sz w:val="24"/>
          <w:szCs w:val="24"/>
          <w:lang w:val="en-US" w:eastAsia="zh-CN" w:bidi="ar-SA"/>
        </w:rPr>
        <w:t>4.2.1  通</w:t>
      </w:r>
      <w:r>
        <w:rPr>
          <w:rFonts w:hint="eastAsia" w:ascii="宋体" w:hAnsi="宋体" w:eastAsia="宋体" w:cs="宋体"/>
          <w:sz w:val="24"/>
        </w:rPr>
        <w:t>用计数器</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频率范围：</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GHz～5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r>
        <w:rPr>
          <w:rFonts w:hint="eastAsia" w:ascii="宋体" w:hAnsi="宋体" w:eastAsia="宋体" w:cs="宋体"/>
          <w:sz w:val="24"/>
          <w:szCs w:val="24"/>
          <w:lang w:eastAsia="zh-CN"/>
        </w:rPr>
        <w:t>，</w:t>
      </w:r>
      <w:r>
        <w:rPr>
          <w:rFonts w:hint="eastAsia" w:ascii="宋体" w:hAnsi="宋体" w:eastAsia="宋体" w:cs="宋体"/>
          <w:sz w:val="24"/>
          <w:szCs w:val="24"/>
        </w:rPr>
        <w:t>最大允许误差：±2×10</w:t>
      </w:r>
      <w:r>
        <w:rPr>
          <w:rFonts w:hint="eastAsia" w:ascii="宋体" w:hAnsi="宋体" w:eastAsia="宋体" w:cs="宋体"/>
          <w:snapToGrid w:val="0"/>
          <w:sz w:val="24"/>
          <w:szCs w:val="24"/>
          <w:vertAlign w:val="superscript"/>
        </w:rPr>
        <w:t>-7</w:t>
      </w:r>
      <w:r>
        <w:rPr>
          <w:rFonts w:hint="eastAsia" w:ascii="宋体" w:hAnsi="宋体" w:eastAsia="宋体" w:cs="宋体"/>
          <w:sz w:val="24"/>
          <w:szCs w:val="24"/>
        </w:rPr>
        <w:t>。</w:t>
      </w:r>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4.2.2  功</w:t>
      </w:r>
      <w:r>
        <w:rPr>
          <w:rFonts w:hint="eastAsia" w:ascii="宋体" w:hAnsi="宋体" w:eastAsia="宋体" w:cs="宋体"/>
          <w:sz w:val="24"/>
          <w:szCs w:val="24"/>
        </w:rPr>
        <w:t>率计</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频率范围：50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功率电平：-</w:t>
      </w:r>
      <w:r>
        <w:rPr>
          <w:rFonts w:hint="eastAsia" w:ascii="宋体" w:hAnsi="宋体" w:eastAsia="宋体" w:cs="宋体"/>
          <w:sz w:val="24"/>
          <w:szCs w:val="24"/>
          <w:lang w:val="en-US" w:eastAsia="zh-CN"/>
        </w:rPr>
        <w:t>6</w:t>
      </w:r>
      <w:r>
        <w:rPr>
          <w:rFonts w:hint="eastAsia" w:ascii="宋体" w:hAnsi="宋体" w:eastAsia="宋体" w:cs="宋体"/>
          <w:sz w:val="24"/>
          <w:szCs w:val="24"/>
        </w:rPr>
        <w:t>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dBm～20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sz w:val="24"/>
          <w:szCs w:val="24"/>
          <w:lang w:eastAsia="zh-CN"/>
        </w:rPr>
        <w:t>，</w:t>
      </w:r>
      <w:r>
        <w:rPr>
          <w:rFonts w:hint="eastAsia" w:ascii="宋体" w:hAnsi="宋体" w:eastAsia="宋体" w:cs="宋体"/>
          <w:sz w:val="24"/>
          <w:szCs w:val="24"/>
        </w:rPr>
        <w:t>最大允许误差：±0.2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rPr>
      </w:pPr>
      <w:r>
        <w:rPr>
          <w:rFonts w:hint="eastAsia" w:ascii="宋体" w:hAnsi="宋体" w:eastAsia="宋体" w:cs="宋体"/>
          <w:b w:val="0"/>
          <w:bCs/>
          <w:kern w:val="0"/>
          <w:sz w:val="24"/>
          <w:szCs w:val="24"/>
          <w:lang w:val="en-US" w:eastAsia="zh-CN" w:bidi="ar-SA"/>
        </w:rPr>
        <w:t>4.2.3  测</w:t>
      </w:r>
      <w:r>
        <w:rPr>
          <w:rFonts w:hint="eastAsia" w:ascii="宋体" w:hAnsi="宋体" w:eastAsia="宋体" w:cs="宋体"/>
          <w:sz w:val="24"/>
          <w:szCs w:val="24"/>
        </w:rPr>
        <w:t>量接收机</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szCs w:val="24"/>
        </w:rPr>
        <w:t>频率范围：</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GHz～5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GHz，最大允许误差：±5×10</w:t>
      </w:r>
      <w:r>
        <w:rPr>
          <w:rFonts w:hint="eastAsia" w:ascii="宋体" w:hAnsi="宋体" w:eastAsia="宋体" w:cs="宋体"/>
          <w:snapToGrid w:val="0"/>
          <w:sz w:val="24"/>
          <w:szCs w:val="24"/>
          <w:vertAlign w:val="superscript"/>
        </w:rPr>
        <w:t>-7</w:t>
      </w:r>
      <w:r>
        <w:rPr>
          <w:rFonts w:hint="eastAsia" w:ascii="宋体" w:hAnsi="宋体" w:eastAsia="宋体" w:cs="宋体"/>
          <w:sz w:val="24"/>
          <w:szCs w:val="24"/>
        </w:rPr>
        <w:t>；</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szCs w:val="24"/>
        </w:rPr>
        <w:t>功率范围：-100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dBm～20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dBm，最大允许误差：±1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bCs/>
          <w:sz w:val="24"/>
        </w:rPr>
      </w:pPr>
      <w:r>
        <w:rPr>
          <w:rFonts w:hint="eastAsia" w:ascii="宋体" w:hAnsi="宋体" w:eastAsia="宋体" w:cs="宋体"/>
          <w:b w:val="0"/>
          <w:bCs/>
          <w:kern w:val="0"/>
          <w:sz w:val="24"/>
          <w:szCs w:val="24"/>
          <w:lang w:val="en-US" w:eastAsia="zh-CN" w:bidi="ar-SA"/>
        </w:rPr>
        <w:t>4.2.4  信</w:t>
      </w:r>
      <w:r>
        <w:rPr>
          <w:rFonts w:hint="eastAsia" w:ascii="宋体" w:hAnsi="宋体" w:eastAsia="宋体" w:cs="宋体"/>
          <w:sz w:val="24"/>
          <w:szCs w:val="24"/>
        </w:rPr>
        <w:t>号发生器</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频率范围：3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GHz～6</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GHz，最大允许误差：±1×10</w:t>
      </w:r>
      <w:r>
        <w:rPr>
          <w:rFonts w:hint="eastAsia" w:ascii="宋体" w:hAnsi="宋体" w:eastAsia="宋体" w:cs="宋体"/>
          <w:sz w:val="24"/>
          <w:szCs w:val="24"/>
          <w:vertAlign w:val="superscript"/>
        </w:rPr>
        <w:t>-6</w:t>
      </w:r>
      <w:r>
        <w:rPr>
          <w:rFonts w:hint="eastAsia" w:ascii="宋体" w:hAnsi="宋体" w:eastAsia="宋体" w:cs="宋体"/>
          <w:sz w:val="24"/>
          <w:szCs w:val="24"/>
        </w:rPr>
        <w:t>；</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功率电平：-10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dBm，最大允许误差：±0.6</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频偏范围：100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Hz～40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MHz，最大允许误差：±2%</w:t>
      </w:r>
      <w:r>
        <w:rPr>
          <w:rFonts w:hint="eastAsia" w:ascii="宋体" w:hAnsi="宋体" w:eastAsia="宋体" w:cs="宋体"/>
          <w:sz w:val="24"/>
          <w:szCs w:val="24"/>
          <w:lang w:eastAsia="zh-CN"/>
        </w:rPr>
        <w:t>；</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需带</w:t>
      </w:r>
      <w:r>
        <w:rPr>
          <w:rFonts w:hint="eastAsia" w:ascii="宋体" w:hAnsi="宋体" w:eastAsia="宋体" w:cs="宋体"/>
          <w:sz w:val="24"/>
          <w:szCs w:val="24"/>
        </w:rPr>
        <w:t>外脉冲调制功能。</w:t>
      </w:r>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4.2.5  脉</w:t>
      </w:r>
      <w:r>
        <w:rPr>
          <w:rFonts w:hint="eastAsia" w:ascii="宋体" w:hAnsi="宋体" w:eastAsia="宋体" w:cs="宋体"/>
          <w:sz w:val="24"/>
          <w:szCs w:val="24"/>
        </w:rPr>
        <w:t>冲信号发生器</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频率范围：10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Hz～20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MHz，最大允许误差：±1×10</w:t>
      </w:r>
      <w:r>
        <w:rPr>
          <w:rFonts w:hint="eastAsia" w:ascii="宋体" w:hAnsi="宋体" w:eastAsia="宋体" w:cs="宋体"/>
          <w:sz w:val="24"/>
          <w:szCs w:val="24"/>
          <w:vertAlign w:val="superscript"/>
        </w:rPr>
        <w:t>-5</w:t>
      </w:r>
      <w:r>
        <w:rPr>
          <w:rFonts w:hint="eastAsia" w:ascii="宋体" w:hAnsi="宋体" w:eastAsia="宋体" w:cs="宋体"/>
          <w:sz w:val="24"/>
          <w:szCs w:val="24"/>
        </w:rPr>
        <w:t>；</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脉冲幅度：500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mV～10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V，最大允许误差：±1%；</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脉冲宽度：50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ns～100</w:t>
      </w:r>
      <w:r>
        <w:rPr>
          <w:rFonts w:hint="eastAsia" w:ascii="宋体" w:hAnsi="宋体" w:eastAsia="宋体" w:cs="宋体"/>
          <w:sz w:val="24"/>
          <w:szCs w:val="24"/>
          <w:lang w:val="en-US" w:eastAsia="zh-CN"/>
        </w:rPr>
        <w:t xml:space="preserve"> </w:t>
      </w:r>
      <w:r>
        <w:rPr>
          <w:rFonts w:hint="eastAsia" w:ascii="宋体" w:hAnsi="宋体" w:eastAsia="宋体" w:cs="宋体"/>
          <w:color w:val="000000"/>
          <w:sz w:val="24"/>
          <w:szCs w:val="24"/>
        </w:rPr>
        <w:t>µs</w:t>
      </w:r>
      <w:r>
        <w:rPr>
          <w:rFonts w:hint="eastAsia" w:ascii="宋体" w:hAnsi="宋体" w:eastAsia="宋体" w:cs="宋体"/>
          <w:sz w:val="24"/>
          <w:szCs w:val="24"/>
        </w:rPr>
        <w:t>，最大允许误差：±3%；</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脉冲间隔：100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ns～500</w:t>
      </w:r>
      <w:r>
        <w:rPr>
          <w:rFonts w:hint="eastAsia" w:ascii="宋体" w:hAnsi="宋体" w:eastAsia="宋体" w:cs="宋体"/>
          <w:sz w:val="24"/>
          <w:szCs w:val="24"/>
          <w:lang w:val="en-US" w:eastAsia="zh-CN"/>
        </w:rPr>
        <w:t xml:space="preserve"> </w:t>
      </w:r>
      <w:r>
        <w:rPr>
          <w:rFonts w:hint="eastAsia" w:ascii="宋体" w:hAnsi="宋体" w:eastAsia="宋体" w:cs="宋体"/>
          <w:color w:val="000000"/>
          <w:sz w:val="24"/>
          <w:szCs w:val="24"/>
        </w:rPr>
        <w:t>µs</w:t>
      </w:r>
      <w:r>
        <w:rPr>
          <w:rFonts w:hint="eastAsia" w:ascii="宋体" w:hAnsi="宋体" w:eastAsia="宋体" w:cs="宋体"/>
          <w:sz w:val="24"/>
          <w:szCs w:val="24"/>
        </w:rPr>
        <w:t>，最大允许误差：±3%。</w:t>
      </w:r>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4.2.6  频</w:t>
      </w:r>
      <w:r>
        <w:rPr>
          <w:rFonts w:hint="eastAsia" w:ascii="宋体" w:hAnsi="宋体" w:eastAsia="宋体" w:cs="宋体"/>
          <w:sz w:val="24"/>
          <w:szCs w:val="24"/>
        </w:rPr>
        <w:t>谱分析仪</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频率范围：10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GHz，最大允许误差：±5×10</w:t>
      </w:r>
      <w:r>
        <w:rPr>
          <w:rFonts w:hint="eastAsia" w:ascii="宋体" w:hAnsi="宋体" w:eastAsia="宋体" w:cs="宋体"/>
          <w:snapToGrid w:val="0"/>
          <w:sz w:val="24"/>
          <w:szCs w:val="24"/>
          <w:vertAlign w:val="superscript"/>
        </w:rPr>
        <w:t>-7</w:t>
      </w:r>
      <w:r>
        <w:rPr>
          <w:rFonts w:hint="eastAsia" w:ascii="宋体" w:hAnsi="宋体" w:eastAsia="宋体" w:cs="宋体"/>
          <w:sz w:val="24"/>
          <w:szCs w:val="24"/>
        </w:rPr>
        <w:t>；</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功率电平：-120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dBm，最大允许误差：±0.38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4.2.7  示</w:t>
      </w:r>
      <w:r>
        <w:rPr>
          <w:rFonts w:hint="eastAsia" w:ascii="宋体" w:hAnsi="宋体" w:eastAsia="宋体" w:cs="宋体"/>
          <w:sz w:val="24"/>
          <w:szCs w:val="24"/>
        </w:rPr>
        <w:t>波器</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bookmarkStart w:id="49" w:name="_Toc9800478"/>
      <w:r>
        <w:rPr>
          <w:rFonts w:hint="eastAsia" w:ascii="宋体" w:hAnsi="宋体" w:eastAsia="宋体" w:cs="宋体"/>
          <w:sz w:val="24"/>
          <w:szCs w:val="24"/>
        </w:rPr>
        <w:t>带宽：</w:t>
      </w:r>
      <w:r>
        <w:rPr>
          <w:rFonts w:hint="eastAsia" w:ascii="宋体" w:hAnsi="宋体" w:eastAsia="宋体" w:cs="宋体"/>
          <w:sz w:val="24"/>
          <w:szCs w:val="24"/>
          <w:lang w:val="en-US" w:eastAsia="zh-CN"/>
        </w:rPr>
        <w:t xml:space="preserve">5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直流增益最大允许误差：±</w:t>
      </w:r>
      <w:r>
        <w:rPr>
          <w:rFonts w:hint="eastAsia" w:ascii="宋体" w:hAnsi="宋体" w:eastAsia="宋体" w:cs="宋体"/>
          <w:sz w:val="24"/>
          <w:szCs w:val="24"/>
          <w:lang w:val="en-US" w:eastAsia="zh-CN"/>
        </w:rPr>
        <w:t>1.5</w:t>
      </w:r>
      <w:r>
        <w:rPr>
          <w:rFonts w:hint="eastAsia" w:ascii="宋体" w:hAnsi="宋体" w:eastAsia="宋体" w:cs="宋体"/>
          <w:sz w:val="24"/>
          <w:szCs w:val="24"/>
        </w:rPr>
        <w:t>%；</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时基精度最大允许误差：±</w:t>
      </w:r>
      <w:r>
        <w:rPr>
          <w:rFonts w:hint="eastAsia" w:ascii="宋体" w:hAnsi="宋体" w:eastAsia="宋体" w:cs="宋体"/>
          <w:sz w:val="24"/>
          <w:szCs w:val="24"/>
          <w:lang w:val="en-US" w:eastAsia="zh-CN"/>
        </w:rPr>
        <w:t>0.2</w:t>
      </w:r>
      <w:r>
        <w:rPr>
          <w:rFonts w:hint="eastAsia" w:ascii="宋体" w:hAnsi="宋体" w:eastAsia="宋体" w:cs="宋体"/>
          <w:sz w:val="24"/>
          <w:szCs w:val="24"/>
        </w:rPr>
        <w:t>%</w:t>
      </w:r>
      <w:r>
        <w:rPr>
          <w:rFonts w:hint="eastAsia" w:ascii="宋体" w:hAnsi="宋体" w:eastAsia="宋体" w:cs="宋体"/>
          <w:sz w:val="24"/>
          <w:szCs w:val="24"/>
          <w:lang w:eastAsia="zh-CN"/>
        </w:rPr>
        <w:t>。</w:t>
      </w:r>
    </w:p>
    <w:p>
      <w:pPr>
        <w:pageBreakBefore w:val="0"/>
        <w:shd w:val="clear" w:color="auto" w:fill="FFFFFF"/>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4.2.8  峰值</w:t>
      </w:r>
      <w:r>
        <w:rPr>
          <w:rFonts w:hint="eastAsia" w:ascii="宋体" w:hAnsi="宋体" w:eastAsia="宋体" w:cs="宋体"/>
          <w:sz w:val="24"/>
          <w:szCs w:val="24"/>
        </w:rPr>
        <w:t>功率计</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szCs w:val="24"/>
        </w:rPr>
        <w:t>频率范围：50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功率电平：-30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dBm～20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sz w:val="24"/>
          <w:szCs w:val="24"/>
          <w:lang w:eastAsia="zh-CN"/>
        </w:rPr>
        <w:t>，</w:t>
      </w:r>
      <w:r>
        <w:rPr>
          <w:rFonts w:hint="eastAsia" w:ascii="宋体" w:hAnsi="宋体" w:eastAsia="宋体" w:cs="宋体"/>
          <w:sz w:val="24"/>
          <w:szCs w:val="24"/>
        </w:rPr>
        <w:t>最大允许误差：±0.2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4.2.9  矢量网络分析仪</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频率范围：4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r>
        <w:rPr>
          <w:rFonts w:hint="eastAsia" w:ascii="宋体" w:hAnsi="宋体" w:eastAsia="宋体" w:cs="宋体"/>
          <w:sz w:val="24"/>
          <w:szCs w:val="24"/>
          <w:lang w:val="en-US" w:eastAsia="zh-CN"/>
        </w:rPr>
        <w:t>；</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相位测量范围：-180°</w:t>
      </w:r>
      <w:r>
        <w:rPr>
          <w:rFonts w:hint="eastAsia" w:ascii="宋体" w:hAnsi="宋体" w:eastAsia="宋体" w:cs="宋体"/>
          <w:sz w:val="24"/>
          <w:szCs w:val="24"/>
        </w:rPr>
        <w:t>～</w:t>
      </w:r>
      <w:r>
        <w:rPr>
          <w:rFonts w:hint="eastAsia" w:ascii="宋体" w:hAnsi="宋体" w:eastAsia="宋体" w:cs="宋体"/>
          <w:sz w:val="24"/>
          <w:szCs w:val="24"/>
          <w:lang w:val="en-US" w:eastAsia="zh-CN"/>
        </w:rPr>
        <w:t>180°；</w:t>
      </w:r>
    </w:p>
    <w:p>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相位测量不确定度：</w:t>
      </w:r>
      <w:r>
        <w:rPr>
          <w:rFonts w:hint="eastAsia" w:ascii="宋体" w:hAnsi="宋体" w:eastAsia="宋体" w:cs="宋体"/>
          <w:i/>
          <w:iCs/>
          <w:sz w:val="24"/>
          <w:szCs w:val="24"/>
          <w:lang w:val="en-US" w:eastAsia="zh-CN"/>
        </w:rPr>
        <w:t>U</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w:t>
      </w:r>
      <w:r>
        <w:rPr>
          <w:rFonts w:hint="eastAsia" w:ascii="宋体" w:hAnsi="宋体" w:eastAsia="宋体" w:cs="宋体"/>
          <w:sz w:val="24"/>
          <w:szCs w:val="24"/>
        </w:rPr>
        <w:t>～</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eastAsia="宋体" w:cs="宋体"/>
          <w:i/>
          <w:iCs/>
          <w:sz w:val="24"/>
          <w:szCs w:val="24"/>
          <w:lang w:val="en-US" w:eastAsia="zh-CN"/>
        </w:rPr>
        <w:t>k</w:t>
      </w:r>
      <w:r>
        <w:rPr>
          <w:rFonts w:hint="eastAsia" w:ascii="宋体" w:hAnsi="宋体" w:eastAsia="宋体" w:cs="宋体"/>
          <w:sz w:val="24"/>
          <w:szCs w:val="24"/>
          <w:lang w:val="en-US" w:eastAsia="zh-CN"/>
        </w:rPr>
        <w:t>=2。</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4.2.10  功率</w:t>
      </w:r>
      <w:r>
        <w:rPr>
          <w:rFonts w:hint="eastAsia" w:ascii="宋体" w:hAnsi="宋体" w:eastAsia="宋体" w:cs="宋体"/>
          <w:sz w:val="24"/>
          <w:szCs w:val="24"/>
        </w:rPr>
        <w:t>放大器</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频率范围：4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GHz～4.5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cs="宋体"/>
          <w:sz w:val="24"/>
          <w:szCs w:val="24"/>
          <w:lang w:eastAsia="zh-CN"/>
        </w:rPr>
      </w:pPr>
      <w:r>
        <w:rPr>
          <w:rFonts w:hint="eastAsia" w:ascii="宋体" w:hAnsi="宋体" w:cs="宋体"/>
          <w:sz w:val="24"/>
          <w:szCs w:val="24"/>
          <w:lang w:eastAsia="zh-CN"/>
        </w:rPr>
        <w:t>输出功率</w:t>
      </w:r>
      <w:r>
        <w:rPr>
          <w:rFonts w:hint="eastAsia" w:ascii="宋体" w:hAnsi="宋体" w:eastAsia="宋体" w:cs="宋体"/>
          <w:sz w:val="24"/>
          <w:szCs w:val="24"/>
        </w:rPr>
        <w:t>：≥150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w:t>
      </w:r>
      <w:r>
        <w:rPr>
          <w:rFonts w:hint="eastAsia" w:ascii="宋体" w:hAnsi="宋体" w:cs="宋体"/>
          <w:sz w:val="24"/>
          <w:szCs w:val="24"/>
          <w:lang w:eastAsia="zh-CN"/>
        </w:rPr>
        <w:t>；</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cs="宋体"/>
          <w:sz w:val="24"/>
          <w:szCs w:val="24"/>
          <w:lang w:eastAsia="zh-CN"/>
        </w:rPr>
      </w:pPr>
      <w:r>
        <w:rPr>
          <w:rFonts w:hint="eastAsia" w:ascii="宋体" w:hAnsi="宋体" w:cs="宋体"/>
          <w:sz w:val="24"/>
          <w:szCs w:val="24"/>
          <w:lang w:eastAsia="zh-CN"/>
        </w:rPr>
        <w:t>具有连续波功率放大功能；</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lang w:val="en-US" w:eastAsia="zh-CN"/>
        </w:rPr>
      </w:pPr>
      <w:r>
        <w:rPr>
          <w:rFonts w:hint="eastAsia" w:ascii="宋体" w:hAnsi="宋体" w:cs="宋体"/>
          <w:sz w:val="24"/>
          <w:szCs w:val="24"/>
          <w:lang w:eastAsia="zh-CN"/>
        </w:rPr>
        <w:t>可将</w:t>
      </w:r>
      <w:r>
        <w:rPr>
          <w:rFonts w:hint="eastAsia" w:ascii="宋体" w:hAnsi="宋体" w:eastAsia="宋体" w:cs="宋体"/>
          <w:sz w:val="24"/>
          <w:szCs w:val="24"/>
          <w:lang w:val="en-US" w:eastAsia="zh-CN"/>
        </w:rPr>
        <w:t xml:space="preserve">100 </w:t>
      </w:r>
      <w:r>
        <w:rPr>
          <w:rFonts w:hint="eastAsia" w:ascii="宋体" w:hAnsi="宋体" w:eastAsia="宋体" w:cs="宋体"/>
          <w:sz w:val="24"/>
          <w:szCs w:val="24"/>
        </w:rPr>
        <w:t>ns</w:t>
      </w:r>
      <w:r>
        <w:rPr>
          <w:rFonts w:hint="eastAsia" w:ascii="宋体" w:hAnsi="宋体" w:cs="宋体"/>
          <w:sz w:val="24"/>
          <w:szCs w:val="24"/>
          <w:lang w:eastAsia="zh-CN"/>
        </w:rPr>
        <w:t>脉冲宽度的信号进行功率放大</w:t>
      </w:r>
      <w:r>
        <w:rPr>
          <w:rFonts w:hint="eastAsia" w:ascii="宋体" w:hAnsi="宋体" w:eastAsia="宋体" w:cs="宋体"/>
          <w:sz w:val="24"/>
          <w:szCs w:val="24"/>
        </w:rPr>
        <w:t>。</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4.2.11  30 dB</w:t>
      </w:r>
      <w:r>
        <w:rPr>
          <w:rFonts w:hint="eastAsia" w:ascii="宋体" w:hAnsi="宋体" w:eastAsia="宋体" w:cs="宋体"/>
          <w:sz w:val="24"/>
          <w:szCs w:val="24"/>
        </w:rPr>
        <w:t>衰减器</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频率范围：4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GHz～4.5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cs="宋体"/>
          <w:sz w:val="24"/>
          <w:szCs w:val="24"/>
          <w:lang w:eastAsia="zh-CN"/>
        </w:rPr>
        <w:t>最大</w:t>
      </w:r>
      <w:r>
        <w:rPr>
          <w:rFonts w:hint="eastAsia" w:ascii="宋体" w:hAnsi="宋体" w:eastAsia="宋体" w:cs="宋体"/>
          <w:sz w:val="24"/>
          <w:szCs w:val="24"/>
        </w:rPr>
        <w:t>功率电平：</w:t>
      </w:r>
      <w:r>
        <w:rPr>
          <w:rFonts w:hint="default" w:ascii="Arial" w:hAnsi="Arial" w:eastAsia="宋体" w:cs="Arial"/>
          <w:sz w:val="24"/>
          <w:szCs w:val="24"/>
        </w:rPr>
        <w:t>≥</w:t>
      </w:r>
      <w:r>
        <w:rPr>
          <w:rFonts w:hint="eastAsia" w:ascii="宋体" w:hAnsi="宋体" w:eastAsia="宋体" w:cs="宋体"/>
          <w:sz w:val="24"/>
          <w:szCs w:val="24"/>
        </w:rPr>
        <w:t>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w:t>
      </w:r>
      <w:r>
        <w:rPr>
          <w:rFonts w:hint="eastAsia" w:ascii="宋体" w:hAnsi="宋体" w:eastAsia="宋体" w:cs="宋体"/>
          <w:sz w:val="24"/>
          <w:szCs w:val="24"/>
          <w:lang w:eastAsia="zh-CN"/>
        </w:rPr>
        <w:t>，</w:t>
      </w:r>
      <w:r>
        <w:rPr>
          <w:rFonts w:hint="eastAsia" w:ascii="宋体" w:hAnsi="宋体" w:eastAsia="宋体" w:cs="宋体"/>
          <w:sz w:val="24"/>
          <w:szCs w:val="24"/>
        </w:rPr>
        <w:t>最大允许误差：±0.4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4.2.12  定向</w:t>
      </w:r>
      <w:r>
        <w:rPr>
          <w:rFonts w:hint="eastAsia" w:ascii="宋体" w:hAnsi="宋体" w:eastAsia="宋体" w:cs="宋体"/>
          <w:sz w:val="24"/>
          <w:szCs w:val="24"/>
        </w:rPr>
        <w:t>耦合器</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频率范围：4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GHz～4.5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耦合度：1</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rPr>
        <w:t>dB～</w:t>
      </w:r>
      <w:r>
        <w:rPr>
          <w:rFonts w:hint="eastAsia" w:ascii="宋体" w:hAnsi="宋体" w:eastAsia="宋体" w:cs="宋体"/>
          <w:sz w:val="24"/>
          <w:szCs w:val="24"/>
          <w:lang w:val="en-US" w:eastAsia="zh-CN"/>
        </w:rPr>
        <w:t xml:space="preserve">30 </w:t>
      </w:r>
      <w:r>
        <w:rPr>
          <w:rFonts w:hint="eastAsia" w:ascii="宋体" w:hAnsi="宋体" w:eastAsia="宋体" w:cs="宋体"/>
          <w:sz w:val="24"/>
          <w:szCs w:val="24"/>
        </w:rPr>
        <w:t>dB</w:t>
      </w:r>
      <w:r>
        <w:rPr>
          <w:rFonts w:hint="eastAsia" w:ascii="宋体" w:hAnsi="宋体" w:eastAsia="宋体" w:cs="宋体"/>
          <w:sz w:val="24"/>
          <w:szCs w:val="24"/>
          <w:lang w:eastAsia="zh-CN"/>
        </w:rPr>
        <w:t>，</w:t>
      </w:r>
      <w:r>
        <w:rPr>
          <w:rFonts w:hint="eastAsia" w:ascii="宋体" w:hAnsi="宋体" w:eastAsia="宋体" w:cs="宋体"/>
          <w:sz w:val="24"/>
          <w:szCs w:val="24"/>
        </w:rPr>
        <w:t>最大允许误差：±1.2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w:t>
      </w:r>
    </w:p>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4.2.13  两根6.096 m(20 ft)延迟线</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频率范围：4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GHz～4.5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高度</w:t>
      </w:r>
      <w:r>
        <w:rPr>
          <w:rFonts w:hint="eastAsia" w:ascii="宋体" w:hAnsi="宋体" w:eastAsia="宋体" w:cs="宋体"/>
          <w:sz w:val="24"/>
          <w:szCs w:val="24"/>
        </w:rPr>
        <w:t>最大允许误差：±</w:t>
      </w:r>
      <w:r>
        <w:rPr>
          <w:rFonts w:hint="eastAsia" w:ascii="宋体" w:hAnsi="宋体" w:eastAsia="宋体" w:cs="宋体"/>
          <w:sz w:val="24"/>
          <w:szCs w:val="24"/>
          <w:lang w:val="en-US" w:eastAsia="zh-CN"/>
        </w:rPr>
        <w:t>0.1</w:t>
      </w:r>
      <w:r>
        <w:rPr>
          <w:rFonts w:hint="eastAsia" w:ascii="宋体" w:hAnsi="宋体" w:eastAsia="宋体" w:cs="宋体"/>
          <w:sz w:val="24"/>
          <w:szCs w:val="24"/>
        </w:rPr>
        <w:t>%。</w:t>
      </w:r>
    </w:p>
    <w:p>
      <w:pPr>
        <w:pStyle w:val="2"/>
        <w:spacing w:before="100" w:after="100"/>
        <w:rPr>
          <w:rFonts w:ascii="黑体" w:eastAsia="黑体"/>
          <w:b w:val="0"/>
          <w:kern w:val="0"/>
          <w:sz w:val="24"/>
          <w:szCs w:val="24"/>
        </w:rPr>
      </w:pPr>
      <w:bookmarkStart w:id="50" w:name="_Toc13984"/>
      <w:r>
        <w:rPr>
          <w:rFonts w:hint="eastAsia" w:ascii="黑体" w:eastAsia="黑体"/>
          <w:b w:val="0"/>
          <w:kern w:val="0"/>
          <w:sz w:val="24"/>
          <w:szCs w:val="24"/>
          <w:lang w:val="en-US" w:eastAsia="zh-CN"/>
        </w:rPr>
        <w:t>5</w:t>
      </w:r>
      <w:r>
        <w:rPr>
          <w:rFonts w:ascii="黑体" w:eastAsia="黑体"/>
          <w:b w:val="0"/>
          <w:kern w:val="0"/>
          <w:sz w:val="24"/>
          <w:szCs w:val="24"/>
        </w:rPr>
        <w:t xml:space="preserve"> </w:t>
      </w:r>
      <w:r>
        <w:rPr>
          <w:rFonts w:hint="eastAsia" w:ascii="黑体" w:eastAsia="黑体"/>
          <w:b w:val="0"/>
          <w:kern w:val="0"/>
          <w:sz w:val="24"/>
          <w:szCs w:val="24"/>
          <w:lang w:val="en-US" w:eastAsia="zh-CN"/>
        </w:rPr>
        <w:t xml:space="preserve"> </w:t>
      </w:r>
      <w:r>
        <w:rPr>
          <w:rFonts w:ascii="黑体" w:eastAsia="黑体"/>
          <w:b w:val="0"/>
          <w:kern w:val="0"/>
          <w:sz w:val="24"/>
          <w:szCs w:val="24"/>
        </w:rPr>
        <w:t>校准项目和校准方法</w:t>
      </w:r>
      <w:bookmarkEnd w:id="49"/>
      <w:bookmarkEnd w:id="50"/>
      <w:bookmarkStart w:id="51" w:name="_Toc9800479"/>
    </w:p>
    <w:p>
      <w:pPr>
        <w:pStyle w:val="3"/>
        <w:pageBreakBefore w:val="0"/>
        <w:kinsoku/>
        <w:wordWrap/>
        <w:overflowPunct/>
        <w:topLinePunct w:val="0"/>
        <w:bidi w:val="0"/>
        <w:adjustRightInd/>
        <w:snapToGrid/>
        <w:spacing w:before="0" w:after="0" w:line="360" w:lineRule="auto"/>
        <w:textAlignment w:val="auto"/>
        <w:rPr>
          <w:rFonts w:ascii="Times New Roman" w:hAnsi="Times New Roman" w:eastAsia="宋体"/>
          <w:b w:val="0"/>
          <w:kern w:val="0"/>
          <w:sz w:val="24"/>
          <w:szCs w:val="24"/>
        </w:rPr>
      </w:pPr>
      <w:bookmarkStart w:id="52" w:name="_Toc30454"/>
      <w:r>
        <w:rPr>
          <w:rFonts w:hint="eastAsia" w:ascii="宋体" w:hAnsi="宋体" w:eastAsia="宋体" w:cs="宋体"/>
          <w:b w:val="0"/>
          <w:kern w:val="0"/>
          <w:sz w:val="24"/>
          <w:szCs w:val="24"/>
          <w:lang w:val="en-US" w:eastAsia="zh-CN"/>
        </w:rPr>
        <w:t>5</w:t>
      </w:r>
      <w:r>
        <w:rPr>
          <w:rFonts w:hint="eastAsia" w:ascii="宋体" w:hAnsi="宋体" w:eastAsia="宋体" w:cs="宋体"/>
          <w:b w:val="0"/>
          <w:kern w:val="0"/>
          <w:sz w:val="24"/>
          <w:szCs w:val="24"/>
        </w:rPr>
        <w:t>.1</w:t>
      </w:r>
      <w:r>
        <w:rPr>
          <w:rFonts w:hint="eastAsia" w:ascii="宋体" w:hAnsi="宋体" w:eastAsia="宋体" w:cs="宋体"/>
          <w:b w:val="0"/>
          <w:kern w:val="0"/>
          <w:sz w:val="24"/>
          <w:szCs w:val="24"/>
          <w:lang w:val="en-US" w:eastAsia="zh-CN"/>
        </w:rPr>
        <w:t xml:space="preserve">  </w:t>
      </w:r>
      <w:r>
        <w:rPr>
          <w:rFonts w:hint="eastAsia" w:ascii="Times New Roman" w:hAnsi="Times New Roman" w:eastAsia="宋体"/>
          <w:b w:val="0"/>
          <w:kern w:val="0"/>
          <w:sz w:val="24"/>
          <w:szCs w:val="24"/>
        </w:rPr>
        <w:t>校准项目</w:t>
      </w:r>
      <w:bookmarkEnd w:id="52"/>
    </w:p>
    <w:p>
      <w:pPr>
        <w:pStyle w:val="34"/>
        <w:pageBreakBefore w:val="0"/>
        <w:kinsoku/>
        <w:wordWrap/>
        <w:overflowPunct/>
        <w:topLinePunct w:val="0"/>
        <w:bidi w:val="0"/>
        <w:adjustRightInd/>
        <w:snapToGrid/>
        <w:spacing w:line="360" w:lineRule="auto"/>
        <w:ind w:firstLine="480"/>
        <w:textAlignment w:val="auto"/>
        <w:rPr>
          <w:rFonts w:ascii="Times New Roman"/>
          <w:bCs/>
          <w:sz w:val="24"/>
          <w:szCs w:val="24"/>
        </w:rPr>
      </w:pPr>
      <w:r>
        <w:rPr>
          <w:rFonts w:hint="eastAsia" w:ascii="Times New Roman"/>
          <w:bCs/>
          <w:sz w:val="24"/>
          <w:szCs w:val="24"/>
          <w:lang w:eastAsia="zh-CN"/>
        </w:rPr>
        <w:t>无线电高度表测试仪</w:t>
      </w:r>
      <w:r>
        <w:rPr>
          <w:rFonts w:ascii="Times New Roman"/>
          <w:bCs/>
          <w:sz w:val="24"/>
          <w:szCs w:val="24"/>
        </w:rPr>
        <w:t>校准项目见表</w:t>
      </w:r>
      <w:r>
        <w:rPr>
          <w:rFonts w:hint="eastAsia" w:ascii="宋体" w:hAnsi="宋体" w:eastAsia="宋体" w:cs="宋体"/>
          <w:bCs/>
          <w:sz w:val="24"/>
          <w:szCs w:val="24"/>
        </w:rPr>
        <w:t>1</w:t>
      </w:r>
      <w:r>
        <w:rPr>
          <w:rFonts w:ascii="Times New Roman"/>
          <w:bCs/>
          <w:sz w:val="24"/>
          <w:szCs w:val="24"/>
        </w:rPr>
        <w:t>。</w:t>
      </w:r>
    </w:p>
    <w:p>
      <w:pPr>
        <w:pStyle w:val="34"/>
        <w:spacing w:line="420" w:lineRule="exact"/>
        <w:ind w:firstLine="480"/>
        <w:rPr>
          <w:rFonts w:ascii="Times New Roman"/>
          <w:bCs/>
          <w:sz w:val="24"/>
          <w:szCs w:val="24"/>
        </w:rPr>
      </w:pPr>
    </w:p>
    <w:p>
      <w:pPr>
        <w:pStyle w:val="34"/>
        <w:ind w:firstLine="0" w:firstLineChars="0"/>
        <w:jc w:val="center"/>
        <w:rPr>
          <w:rFonts w:ascii="Times New Roman" w:eastAsia="黑体"/>
          <w:bCs/>
          <w:szCs w:val="24"/>
        </w:rPr>
      </w:pPr>
      <w:r>
        <w:rPr>
          <w:rFonts w:hint="eastAsia" w:ascii="黑体" w:hAnsi="黑体" w:eastAsia="黑体" w:cs="黑体"/>
          <w:bCs/>
          <w:szCs w:val="24"/>
          <w:lang w:val="en-US" w:eastAsia="zh-CN"/>
        </w:rPr>
        <w:t>表 1  校准项目</w:t>
      </w:r>
    </w:p>
    <w:tbl>
      <w:tblPr>
        <w:tblStyle w:val="26"/>
        <w:tblW w:w="891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9"/>
        <w:gridCol w:w="3214"/>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序号</w:t>
            </w:r>
          </w:p>
        </w:tc>
        <w:tc>
          <w:tcPr>
            <w:tcW w:w="3214"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校准项目名称</w:t>
            </w:r>
          </w:p>
        </w:tc>
        <w:tc>
          <w:tcPr>
            <w:tcW w:w="2819"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1</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连续波输出频率</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.3</w:t>
            </w:r>
            <w:r>
              <w:rPr>
                <w:rFonts w:hint="eastAsia" w:ascii="宋体" w:hAnsi="宋体" w:eastAsia="宋体" w:cs="宋体"/>
                <w:bCs/>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2</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连续波输出功率电平</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w:t>
            </w:r>
            <w:r>
              <w:rPr>
                <w:rFonts w:hint="eastAsia" w:ascii="宋体" w:hAnsi="宋体" w:eastAsia="宋体" w:cs="宋体"/>
                <w:bCs/>
                <w:szCs w:val="24"/>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3</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连续波</w:t>
            </w:r>
            <w:r>
              <w:rPr>
                <w:rFonts w:hint="eastAsia" w:ascii="宋体" w:hAnsi="宋体" w:eastAsia="宋体" w:cs="宋体"/>
                <w:bCs/>
                <w:szCs w:val="24"/>
                <w:lang w:eastAsia="zh-CN"/>
              </w:rPr>
              <w:t>回路功率</w:t>
            </w:r>
            <w:r>
              <w:rPr>
                <w:rFonts w:hint="eastAsia" w:ascii="宋体" w:hAnsi="宋体" w:eastAsia="宋体" w:cs="宋体"/>
                <w:bCs/>
                <w:szCs w:val="24"/>
              </w:rPr>
              <w:t>电平</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w:t>
            </w:r>
            <w:r>
              <w:rPr>
                <w:rFonts w:hint="eastAsia" w:ascii="宋体" w:hAnsi="宋体" w:eastAsia="宋体" w:cs="宋体"/>
                <w:bCs/>
                <w:szCs w:val="24"/>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4</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调频连续波输出频偏</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w:t>
            </w:r>
            <w:r>
              <w:rPr>
                <w:rFonts w:hint="eastAsia" w:ascii="宋体" w:hAnsi="宋体" w:eastAsia="宋体" w:cs="宋体"/>
                <w:bCs/>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5</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脉冲输出脉冲宽度</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w:t>
            </w:r>
            <w:r>
              <w:rPr>
                <w:rFonts w:hint="eastAsia" w:ascii="宋体" w:hAnsi="宋体" w:eastAsia="宋体" w:cs="宋体"/>
                <w:bCs/>
                <w:szCs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6</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脉冲输出重复频率</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w:t>
            </w:r>
            <w:r>
              <w:rPr>
                <w:rFonts w:hint="eastAsia" w:ascii="宋体" w:hAnsi="宋体" w:eastAsia="宋体" w:cs="宋体"/>
                <w:bCs/>
                <w:szCs w:val="24"/>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7</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脉冲输出功率电平</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r>
              <w:rPr>
                <w:rFonts w:hint="eastAsia" w:ascii="宋体" w:hAnsi="宋体" w:eastAsia="宋体" w:cs="宋体"/>
                <w:bCs/>
                <w:szCs w:val="24"/>
              </w:rPr>
              <w:t>.</w:t>
            </w:r>
            <w:r>
              <w:rPr>
                <w:rFonts w:hint="eastAsia" w:ascii="宋体" w:hAnsi="宋体" w:eastAsia="宋体" w:cs="宋体"/>
                <w:bCs/>
                <w:szCs w:val="24"/>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lang w:val="en-US" w:eastAsia="zh-CN"/>
              </w:rPr>
              <w:t>8</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调频连续波频率</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lang w:val="en-US"/>
              </w:rPr>
            </w:pPr>
            <w:r>
              <w:rPr>
                <w:rFonts w:hint="eastAsia" w:ascii="宋体" w:hAnsi="宋体" w:eastAsia="宋体" w:cs="宋体"/>
                <w:bCs/>
                <w:szCs w:val="24"/>
                <w:lang w:val="en-US" w:eastAsia="zh-CN"/>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lang w:val="en-US" w:eastAsia="zh-CN"/>
              </w:rPr>
              <w:t>9</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调频连续波扫频频率和频偏</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lang w:val="en-US" w:eastAsia="zh-CN"/>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lang w:val="en-US" w:eastAsia="zh-CN"/>
              </w:rPr>
              <w:t>10</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ascii="宋体" w:hAnsi="宋体" w:eastAsia="宋体" w:cs="宋体"/>
                <w:bCs/>
                <w:szCs w:val="24"/>
              </w:rPr>
              <w:t>调频连续波功率电平</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lang w:val="en-US"/>
              </w:rPr>
            </w:pPr>
            <w:r>
              <w:rPr>
                <w:rFonts w:hint="eastAsia" w:ascii="宋体" w:hAnsi="宋体" w:eastAsia="宋体" w:cs="宋体"/>
                <w:bCs/>
                <w:szCs w:val="24"/>
                <w:lang w:val="en-US" w:eastAsia="zh-CN"/>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vAlign w:val="top"/>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11</w:t>
            </w:r>
          </w:p>
        </w:tc>
        <w:tc>
          <w:tcPr>
            <w:tcW w:w="3214" w:type="dxa"/>
            <w:shd w:val="clear" w:color="auto" w:fill="auto"/>
            <w:vAlign w:val="top"/>
          </w:tcPr>
          <w:p>
            <w:pPr>
              <w:pStyle w:val="34"/>
              <w:widowControl w:val="0"/>
              <w:spacing w:line="360" w:lineRule="auto"/>
              <w:ind w:firstLine="0" w:firstLineChars="0"/>
              <w:jc w:val="center"/>
              <w:rPr>
                <w:rFonts w:hint="eastAsia" w:ascii="宋体" w:hAnsi="宋体" w:eastAsia="宋体" w:cs="宋体"/>
                <w:bCs/>
                <w:sz w:val="21"/>
                <w:szCs w:val="24"/>
                <w:lang w:val="en-US" w:eastAsia="zh-CN" w:bidi="ar-SA"/>
              </w:rPr>
            </w:pPr>
            <w:r>
              <w:rPr>
                <w:rFonts w:hint="eastAsia" w:ascii="宋体" w:hAnsi="宋体" w:eastAsia="宋体" w:cs="宋体"/>
                <w:bCs/>
                <w:szCs w:val="24"/>
                <w:lang w:eastAsia="zh-CN"/>
              </w:rPr>
              <w:t>脉冲</w:t>
            </w:r>
            <w:r>
              <w:rPr>
                <w:rFonts w:hint="eastAsia" w:ascii="宋体" w:hAnsi="宋体" w:eastAsia="宋体" w:cs="宋体"/>
                <w:bCs/>
                <w:szCs w:val="24"/>
              </w:rPr>
              <w:t>功率电平</w:t>
            </w:r>
          </w:p>
        </w:tc>
        <w:tc>
          <w:tcPr>
            <w:tcW w:w="2819" w:type="dxa"/>
            <w:vAlign w:val="top"/>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12</w:t>
            </w:r>
          </w:p>
        </w:tc>
        <w:tc>
          <w:tcPr>
            <w:tcW w:w="3214" w:type="dxa"/>
            <w:shd w:val="clear" w:color="auto" w:fill="auto"/>
            <w:vAlign w:val="top"/>
          </w:tcPr>
          <w:p>
            <w:pPr>
              <w:pStyle w:val="34"/>
              <w:widowControl w:val="0"/>
              <w:spacing w:line="360" w:lineRule="auto"/>
              <w:ind w:firstLine="0" w:firstLineChars="0"/>
              <w:jc w:val="center"/>
              <w:rPr>
                <w:rFonts w:hint="eastAsia" w:ascii="宋体" w:hAnsi="宋体" w:eastAsia="宋体" w:cs="宋体"/>
                <w:bCs/>
                <w:sz w:val="21"/>
                <w:szCs w:val="24"/>
                <w:lang w:val="en-US" w:eastAsia="zh-CN" w:bidi="ar-SA"/>
              </w:rPr>
            </w:pPr>
            <w:r>
              <w:rPr>
                <w:rFonts w:hint="eastAsia" w:ascii="宋体" w:hAnsi="宋体" w:eastAsia="宋体" w:cs="宋体"/>
                <w:bCs/>
                <w:szCs w:val="24"/>
                <w:lang w:eastAsia="zh-CN"/>
              </w:rPr>
              <w:t>脉冲</w:t>
            </w:r>
            <w:r>
              <w:rPr>
                <w:rFonts w:hint="eastAsia" w:ascii="宋体" w:hAnsi="宋体" w:eastAsia="宋体" w:cs="宋体"/>
                <w:bCs/>
                <w:szCs w:val="24"/>
              </w:rPr>
              <w:t>频率</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13</w:t>
            </w:r>
          </w:p>
        </w:tc>
        <w:tc>
          <w:tcPr>
            <w:tcW w:w="3214" w:type="dxa"/>
            <w:shd w:val="clear" w:color="auto" w:fill="auto"/>
            <w:vAlign w:val="top"/>
          </w:tcPr>
          <w:p>
            <w:pPr>
              <w:pStyle w:val="34"/>
              <w:widowControl w:val="0"/>
              <w:spacing w:line="360" w:lineRule="auto"/>
              <w:ind w:firstLine="0" w:firstLineChars="0"/>
              <w:jc w:val="center"/>
              <w:rPr>
                <w:rFonts w:hint="eastAsia" w:ascii="宋体" w:hAnsi="宋体" w:eastAsia="宋体" w:cs="宋体"/>
                <w:bCs/>
                <w:sz w:val="21"/>
                <w:szCs w:val="24"/>
                <w:lang w:val="en-US" w:eastAsia="zh-CN" w:bidi="ar-SA"/>
              </w:rPr>
            </w:pPr>
            <w:r>
              <w:rPr>
                <w:rFonts w:hint="eastAsia" w:ascii="宋体" w:hAnsi="宋体" w:eastAsia="宋体" w:cs="宋体"/>
                <w:bCs/>
                <w:szCs w:val="24"/>
              </w:rPr>
              <w:t>脉冲宽度</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14</w:t>
            </w:r>
          </w:p>
        </w:tc>
        <w:tc>
          <w:tcPr>
            <w:tcW w:w="3214" w:type="dxa"/>
            <w:shd w:val="clear" w:color="auto" w:fill="auto"/>
            <w:vAlign w:val="top"/>
          </w:tcPr>
          <w:p>
            <w:pPr>
              <w:pStyle w:val="34"/>
              <w:widowControl w:val="0"/>
              <w:spacing w:line="360" w:lineRule="auto"/>
              <w:ind w:firstLine="0" w:firstLineChars="0"/>
              <w:jc w:val="center"/>
              <w:rPr>
                <w:rFonts w:hint="eastAsia" w:ascii="宋体" w:hAnsi="宋体" w:eastAsia="宋体" w:cs="宋体"/>
                <w:bCs/>
                <w:sz w:val="21"/>
                <w:szCs w:val="24"/>
                <w:lang w:val="en-US" w:eastAsia="zh-CN" w:bidi="ar-SA"/>
              </w:rPr>
            </w:pPr>
            <w:r>
              <w:rPr>
                <w:rFonts w:hint="eastAsia" w:ascii="宋体" w:hAnsi="宋体" w:eastAsia="宋体" w:cs="宋体"/>
                <w:bCs/>
                <w:szCs w:val="24"/>
                <w:lang w:eastAsia="zh-CN"/>
              </w:rPr>
              <w:t>脉冲</w:t>
            </w:r>
            <w:r>
              <w:rPr>
                <w:rFonts w:hint="eastAsia" w:ascii="宋体" w:hAnsi="宋体" w:eastAsia="宋体" w:cs="宋体"/>
                <w:bCs/>
                <w:szCs w:val="24"/>
              </w:rPr>
              <w:t>重复频率</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7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15</w:t>
            </w:r>
          </w:p>
        </w:tc>
        <w:tc>
          <w:tcPr>
            <w:tcW w:w="3214" w:type="dxa"/>
            <w:vAlign w:val="top"/>
          </w:tcPr>
          <w:p>
            <w:pPr>
              <w:pStyle w:val="34"/>
              <w:widowControl w:val="0"/>
              <w:spacing w:line="360" w:lineRule="auto"/>
              <w:ind w:firstLine="0" w:firstLineChars="0"/>
              <w:jc w:val="center"/>
              <w:rPr>
                <w:rFonts w:hint="eastAsia" w:ascii="宋体" w:hAnsi="宋体" w:eastAsia="宋体" w:cs="宋体"/>
                <w:bCs/>
                <w:szCs w:val="24"/>
              </w:rPr>
            </w:pPr>
            <w:r>
              <w:rPr>
                <w:rFonts w:hint="eastAsia" w:hAnsi="宋体" w:cs="宋体"/>
                <w:bCs/>
                <w:szCs w:val="24"/>
                <w:lang w:eastAsia="zh-CN"/>
              </w:rPr>
              <w:t>等效</w:t>
            </w:r>
            <w:r>
              <w:rPr>
                <w:rFonts w:hint="eastAsia" w:ascii="宋体" w:hAnsi="宋体" w:eastAsia="宋体" w:cs="宋体"/>
                <w:bCs/>
                <w:szCs w:val="24"/>
              </w:rPr>
              <w:t>高度</w:t>
            </w:r>
          </w:p>
        </w:tc>
        <w:tc>
          <w:tcPr>
            <w:tcW w:w="2819" w:type="dxa"/>
          </w:tcPr>
          <w:p>
            <w:pPr>
              <w:pStyle w:val="34"/>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5.4.8</w:t>
            </w:r>
          </w:p>
        </w:tc>
      </w:tr>
    </w:tbl>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Ansi="宋体"/>
          <w:bCs/>
          <w:sz w:val="24"/>
          <w:szCs w:val="24"/>
        </w:rPr>
      </w:pPr>
      <w:bookmarkStart w:id="53" w:name="_Toc9321"/>
      <w:r>
        <w:rPr>
          <w:rFonts w:hint="eastAsia" w:ascii="宋体" w:hAnsi="宋体" w:eastAsia="宋体" w:cs="宋体"/>
          <w:b w:val="0"/>
          <w:bCs/>
          <w:kern w:val="0"/>
          <w:sz w:val="24"/>
          <w:szCs w:val="24"/>
          <w:lang w:val="en-US" w:eastAsia="zh-CN" w:bidi="ar-SA"/>
        </w:rPr>
        <w:t xml:space="preserve">5.2  </w:t>
      </w:r>
      <w:r>
        <w:rPr>
          <w:rFonts w:hAnsi="宋体"/>
          <w:bCs/>
          <w:sz w:val="24"/>
          <w:szCs w:val="24"/>
        </w:rPr>
        <w:t>外观及工作正常性检查</w:t>
      </w:r>
      <w:bookmarkEnd w:id="51"/>
      <w:bookmarkEnd w:id="53"/>
    </w:p>
    <w:p>
      <w:pPr>
        <w:pStyle w:val="34"/>
        <w:keepNext w:val="0"/>
        <w:keepLines w:val="0"/>
        <w:pageBreakBefore w:val="0"/>
        <w:widowControl/>
        <w:kinsoku/>
        <w:wordWrap/>
        <w:overflowPunct/>
        <w:topLinePunct w:val="0"/>
        <w:autoSpaceDE w:val="0"/>
        <w:autoSpaceDN w:val="0"/>
        <w:bidi w:val="0"/>
        <w:adjustRightInd/>
        <w:snapToGrid/>
        <w:spacing w:line="360" w:lineRule="auto"/>
        <w:ind w:firstLine="480"/>
        <w:textAlignment w:val="auto"/>
        <w:rPr>
          <w:rFonts w:ascii="Times New Roman"/>
          <w:bCs/>
          <w:sz w:val="24"/>
          <w:szCs w:val="24"/>
        </w:rPr>
      </w:pPr>
      <w:r>
        <w:rPr>
          <w:rFonts w:hint="eastAsia" w:ascii="Times New Roman"/>
          <w:bCs/>
          <w:sz w:val="24"/>
          <w:szCs w:val="24"/>
          <w:lang w:eastAsia="zh-CN"/>
        </w:rPr>
        <w:t>无线电高度表测试仪</w:t>
      </w:r>
      <w:r>
        <w:rPr>
          <w:rFonts w:ascii="Times New Roman"/>
          <w:bCs/>
          <w:sz w:val="24"/>
          <w:szCs w:val="24"/>
        </w:rPr>
        <w:t>的外观应完好，各个开关、按键等调节正常，不应有影响电气性能的机械损伤，并按技术说明书规定的时间预热。</w:t>
      </w:r>
      <w:r>
        <w:rPr>
          <w:rFonts w:hint="eastAsia" w:hAnsi="宋体" w:cs="宋体"/>
          <w:kern w:val="2"/>
          <w:sz w:val="24"/>
          <w:szCs w:val="24"/>
          <w:lang w:val="en-US" w:eastAsia="zh-CN"/>
        </w:rPr>
        <w:t>在附</w:t>
      </w:r>
      <w:r>
        <w:rPr>
          <w:rFonts w:hint="eastAsia" w:ascii="宋体" w:hAnsi="宋体" w:eastAsia="宋体" w:cs="宋体"/>
          <w:bCs/>
          <w:sz w:val="24"/>
          <w:szCs w:val="24"/>
          <w:lang w:val="en-US" w:eastAsia="zh-CN"/>
        </w:rPr>
        <w:t>录A.1中</w:t>
      </w:r>
      <w:r>
        <w:rPr>
          <w:rFonts w:hint="eastAsia" w:ascii="宋体" w:hAnsi="宋体" w:eastAsia="宋体" w:cs="宋体"/>
          <w:kern w:val="2"/>
          <w:sz w:val="24"/>
          <w:szCs w:val="24"/>
          <w:lang w:val="en-US" w:eastAsia="zh-CN"/>
        </w:rPr>
        <w:t>记</w:t>
      </w:r>
      <w:r>
        <w:rPr>
          <w:rFonts w:hint="eastAsia" w:hAnsi="宋体" w:cs="宋体"/>
          <w:kern w:val="2"/>
          <w:sz w:val="24"/>
          <w:szCs w:val="24"/>
          <w:lang w:val="en-US" w:eastAsia="zh-CN"/>
        </w:rPr>
        <w:t>录检查结果。</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int="eastAsia" w:ascii="Times New Roman"/>
          <w:bCs/>
          <w:sz w:val="24"/>
          <w:szCs w:val="24"/>
          <w:lang w:eastAsia="zh-CN"/>
        </w:rPr>
      </w:pPr>
      <w:bookmarkStart w:id="54" w:name="_Toc20445"/>
      <w:r>
        <w:rPr>
          <w:rFonts w:hint="eastAsia" w:ascii="宋体" w:hAnsi="宋体" w:eastAsia="宋体" w:cs="宋体"/>
          <w:b w:val="0"/>
          <w:bCs/>
          <w:kern w:val="0"/>
          <w:sz w:val="24"/>
          <w:szCs w:val="24"/>
          <w:lang w:val="en-US" w:eastAsia="zh-CN" w:bidi="ar-SA"/>
        </w:rPr>
        <w:t xml:space="preserve">5.3  </w:t>
      </w:r>
      <w:r>
        <w:rPr>
          <w:rFonts w:hint="eastAsia" w:ascii="Times New Roman"/>
          <w:bCs/>
          <w:sz w:val="24"/>
          <w:szCs w:val="24"/>
          <w:lang w:eastAsia="zh-CN"/>
        </w:rPr>
        <w:t>发生器模式</w:t>
      </w:r>
      <w:bookmarkEnd w:id="54"/>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int="eastAsia" w:ascii="Times New Roman"/>
          <w:bCs/>
          <w:sz w:val="24"/>
          <w:szCs w:val="24"/>
          <w:lang w:val="en-US" w:eastAsia="zh-CN"/>
        </w:rPr>
      </w:pPr>
      <w:bookmarkStart w:id="55" w:name="_Toc29833"/>
      <w:r>
        <w:rPr>
          <w:rFonts w:hint="eastAsia" w:ascii="宋体" w:hAnsi="宋体" w:eastAsia="宋体" w:cs="宋体"/>
          <w:b w:val="0"/>
          <w:bCs/>
          <w:kern w:val="0"/>
          <w:sz w:val="24"/>
          <w:szCs w:val="24"/>
          <w:lang w:val="en-US" w:eastAsia="zh-CN" w:bidi="ar-SA"/>
        </w:rPr>
        <w:t>5.3.1</w:t>
      </w:r>
      <w:r>
        <w:rPr>
          <w:rFonts w:hint="eastAsia" w:hAnsi="宋体" w:cs="宋体"/>
          <w:b w:val="0"/>
          <w:bCs/>
          <w:kern w:val="0"/>
          <w:sz w:val="24"/>
          <w:szCs w:val="24"/>
          <w:lang w:val="en-US" w:eastAsia="zh-CN" w:bidi="ar-SA"/>
        </w:rPr>
        <w:t xml:space="preserve">  </w:t>
      </w:r>
      <w:r>
        <w:rPr>
          <w:rFonts w:hint="default" w:ascii="Times New Roman" w:hAnsi="Times New Roman" w:cs="Times New Roman"/>
          <w:sz w:val="24"/>
          <w:szCs w:val="24"/>
        </w:rPr>
        <w:t>连续波输出频率</w:t>
      </w:r>
      <w:bookmarkEnd w:id="55"/>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 xml:space="preserve">5.3.1.1 </w:t>
      </w:r>
      <w:r>
        <w:rPr>
          <w:rFonts w:hint="eastAsia" w:hAnsi="宋体" w:cs="宋体"/>
          <w:b w:val="0"/>
          <w:bCs/>
          <w:kern w:val="0"/>
          <w:sz w:val="24"/>
          <w:szCs w:val="24"/>
          <w:lang w:val="en-US" w:eastAsia="zh-CN" w:bidi="ar-SA"/>
        </w:rPr>
        <w:t xml:space="preserve"> </w:t>
      </w:r>
      <w:r>
        <w:rPr>
          <w:rFonts w:hint="eastAsia" w:ascii="Times New Roman"/>
          <w:bCs/>
          <w:sz w:val="24"/>
          <w:szCs w:val="24"/>
        </w:rPr>
        <w:t>按</w:t>
      </w:r>
      <w:r>
        <w:rPr>
          <w:rFonts w:hint="eastAsia" w:ascii="宋体" w:hAnsi="宋体" w:eastAsia="宋体" w:cs="宋体"/>
          <w:bCs/>
          <w:sz w:val="24"/>
          <w:szCs w:val="24"/>
        </w:rPr>
        <w:t>图2连接</w:t>
      </w:r>
      <w:r>
        <w:rPr>
          <w:rFonts w:hint="eastAsia" w:ascii="Times New Roman"/>
          <w:bCs/>
          <w:sz w:val="24"/>
          <w:szCs w:val="24"/>
        </w:rPr>
        <w:t>仪器。</w:t>
      </w:r>
    </w:p>
    <w:p>
      <w:pPr>
        <w:pStyle w:val="34"/>
        <w:ind w:firstLine="0" w:firstLineChars="0"/>
        <w:jc w:val="center"/>
        <w:rPr>
          <w:rFonts w:ascii="Times New Roman"/>
          <w:bCs/>
          <w:sz w:val="24"/>
          <w:szCs w:val="24"/>
        </w:rPr>
      </w:pPr>
      <w:r>
        <w:t xml:space="preserve"> </w:t>
      </w:r>
      <w:r>
        <w:rPr>
          <w:rFonts w:ascii="Times New Roman"/>
          <w:bCs/>
          <w:sz w:val="24"/>
          <w:szCs w:val="24"/>
        </w:rPr>
        <w:object>
          <v:shape id="_x0000_i1025" o:spt="75" type="#_x0000_t75" style="height:50.25pt;width:31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34"/>
        <w:spacing w:line="420" w:lineRule="exact"/>
        <w:jc w:val="center"/>
        <w:rPr>
          <w:rFonts w:ascii="Times New Roman"/>
          <w:bCs/>
          <w:szCs w:val="21"/>
        </w:rPr>
      </w:pPr>
      <w:r>
        <w:rPr>
          <w:rFonts w:hint="eastAsia" w:ascii="宋体" w:hAnsi="宋体"/>
        </w:rPr>
        <w:t>图</w:t>
      </w:r>
      <w:r>
        <w:rPr>
          <w:rFonts w:hint="eastAsia" w:ascii="宋体" w:hAnsi="宋体"/>
          <w:lang w:val="en-US" w:eastAsia="zh-CN"/>
        </w:rPr>
        <w:t xml:space="preserve"> </w:t>
      </w:r>
      <w:r>
        <w:rPr>
          <w:rFonts w:hint="eastAsia" w:hAnsi="宋体"/>
          <w:lang w:val="en-US" w:eastAsia="zh-CN"/>
        </w:rPr>
        <w:t>2</w:t>
      </w:r>
      <w:r>
        <w:rPr>
          <w:rFonts w:hint="eastAsia" w:ascii="宋体" w:hAnsi="宋体"/>
          <w:lang w:val="en-US" w:eastAsia="zh-CN"/>
        </w:rPr>
        <w:t xml:space="preserve">  </w:t>
      </w:r>
      <w:r>
        <w:rPr>
          <w:rFonts w:hint="eastAsia" w:ascii="Times New Roman"/>
          <w:bCs/>
          <w:szCs w:val="21"/>
        </w:rPr>
        <w:t>连续波输出频率校准</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eastAsia="宋体"/>
          <w:bCs/>
          <w:sz w:val="24"/>
          <w:szCs w:val="24"/>
          <w:lang w:eastAsia="zh-CN"/>
        </w:rPr>
      </w:pPr>
      <w:r>
        <w:rPr>
          <w:rFonts w:hint="eastAsia" w:ascii="宋体" w:hAnsi="宋体" w:eastAsia="宋体" w:cs="宋体"/>
          <w:b w:val="0"/>
          <w:bCs/>
          <w:kern w:val="0"/>
          <w:sz w:val="24"/>
          <w:szCs w:val="24"/>
          <w:lang w:val="en-US" w:eastAsia="zh-CN" w:bidi="ar-SA"/>
        </w:rPr>
        <w:t>5.3.1.2</w:t>
      </w:r>
      <w:r>
        <w:rPr>
          <w:rFonts w:hint="eastAsia" w:hAnsi="宋体" w:cs="宋体"/>
          <w:b w:val="0"/>
          <w:bCs/>
          <w:kern w:val="0"/>
          <w:sz w:val="24"/>
          <w:szCs w:val="24"/>
          <w:lang w:val="en-US" w:eastAsia="zh-CN" w:bidi="ar-SA"/>
        </w:rPr>
        <w:t xml:space="preserve">  </w:t>
      </w:r>
      <w:r>
        <w:rPr>
          <w:rFonts w:hint="eastAsia" w:ascii="Times New Roman"/>
          <w:bCs/>
          <w:sz w:val="24"/>
          <w:szCs w:val="24"/>
        </w:rPr>
        <w:t>设置</w:t>
      </w:r>
      <w:r>
        <w:rPr>
          <w:rFonts w:hint="eastAsia" w:ascii="Times New Roman"/>
          <w:bCs/>
          <w:sz w:val="24"/>
          <w:szCs w:val="24"/>
          <w:lang w:eastAsia="zh-CN"/>
        </w:rPr>
        <w:t>无线电高度</w:t>
      </w:r>
      <w:r>
        <w:rPr>
          <w:rFonts w:hint="eastAsia" w:ascii="宋体" w:hAnsi="宋体" w:eastAsia="宋体" w:cs="宋体"/>
          <w:bCs/>
          <w:sz w:val="24"/>
          <w:szCs w:val="24"/>
          <w:lang w:eastAsia="zh-CN"/>
        </w:rPr>
        <w:t>表测试仪</w:t>
      </w:r>
      <w:r>
        <w:rPr>
          <w:rFonts w:hint="eastAsia" w:ascii="宋体" w:hAnsi="宋体" w:eastAsia="宋体" w:cs="宋体"/>
          <w:bCs/>
          <w:sz w:val="24"/>
          <w:szCs w:val="24"/>
        </w:rPr>
        <w:t>为连续波输出模式，调节输出</w:t>
      </w:r>
      <w:r>
        <w:rPr>
          <w:rFonts w:hint="eastAsia" w:ascii="宋体" w:hAnsi="宋体" w:eastAsia="宋体" w:cs="宋体"/>
          <w:sz w:val="24"/>
          <w:szCs w:val="24"/>
        </w:rPr>
        <w:t>功率电平</w:t>
      </w:r>
      <w:r>
        <w:rPr>
          <w:rFonts w:hint="eastAsia" w:ascii="宋体" w:hAnsi="宋体" w:eastAsia="宋体" w:cs="宋体"/>
          <w:bCs/>
          <w:sz w:val="24"/>
          <w:szCs w:val="24"/>
        </w:rPr>
        <w:t>为</w:t>
      </w:r>
      <w:r>
        <w:rPr>
          <w:rFonts w:hint="eastAsia" w:ascii="宋体" w:hAnsi="宋体" w:eastAsia="宋体" w:cs="宋体"/>
          <w:sz w:val="24"/>
          <w:szCs w:val="24"/>
        </w:rPr>
        <w:t>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bCs/>
          <w:sz w:val="24"/>
          <w:szCs w:val="24"/>
        </w:rPr>
        <w:t>，</w:t>
      </w:r>
      <w:r>
        <w:rPr>
          <w:rFonts w:hint="eastAsia" w:ascii="宋体" w:hAnsi="宋体" w:eastAsia="宋体" w:cs="宋体"/>
          <w:sz w:val="24"/>
          <w:szCs w:val="24"/>
          <w:lang w:eastAsia="zh-CN"/>
        </w:rPr>
        <w:t>依次调节测试仪的输出频率为</w:t>
      </w:r>
      <w:r>
        <w:rPr>
          <w:rFonts w:hint="eastAsia" w:ascii="宋体" w:hAnsi="宋体" w:eastAsia="宋体" w:cs="宋体"/>
          <w:sz w:val="24"/>
          <w:szCs w:val="24"/>
        </w:rPr>
        <w:t>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MHz、425</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rPr>
        <w:t>MHz、4300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MHz、43</w:t>
      </w:r>
      <w:r>
        <w:rPr>
          <w:rFonts w:hint="eastAsia" w:ascii="宋体" w:hAnsi="宋体" w:eastAsia="宋体" w:cs="宋体"/>
          <w:sz w:val="24"/>
          <w:szCs w:val="24"/>
          <w:lang w:val="en-US" w:eastAsia="zh-CN"/>
        </w:rPr>
        <w:t xml:space="preserve">50 </w:t>
      </w:r>
      <w:r>
        <w:rPr>
          <w:rFonts w:hint="eastAsia" w:ascii="宋体" w:hAnsi="宋体" w:eastAsia="宋体" w:cs="宋体"/>
          <w:sz w:val="24"/>
          <w:szCs w:val="24"/>
        </w:rPr>
        <w:t>MHz、4400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输出</w:t>
      </w:r>
      <w:r>
        <w:rPr>
          <w:rFonts w:hint="eastAsia" w:ascii="宋体" w:hAnsi="宋体" w:eastAsia="宋体" w:cs="宋体"/>
          <w:sz w:val="24"/>
          <w:szCs w:val="24"/>
          <w:lang w:val="en-US" w:eastAsia="zh-CN"/>
        </w:rPr>
        <w:t>。用</w:t>
      </w:r>
      <w:r>
        <w:rPr>
          <w:rFonts w:hint="eastAsia" w:ascii="宋体" w:hAnsi="宋体" w:eastAsia="宋体" w:cs="宋体"/>
          <w:bCs/>
          <w:sz w:val="24"/>
          <w:szCs w:val="24"/>
        </w:rPr>
        <w:t>通用计数器</w:t>
      </w:r>
      <w:r>
        <w:rPr>
          <w:rFonts w:hint="eastAsia" w:ascii="宋体" w:hAnsi="宋体" w:eastAsia="宋体" w:cs="宋体"/>
          <w:bCs/>
          <w:sz w:val="24"/>
          <w:szCs w:val="24"/>
          <w:lang w:eastAsia="zh-CN"/>
        </w:rPr>
        <w:t>测量频率值，</w:t>
      </w:r>
      <w:r>
        <w:rPr>
          <w:rFonts w:hint="eastAsia" w:ascii="宋体" w:hAnsi="宋体" w:eastAsia="宋体" w:cs="宋体"/>
          <w:bCs/>
          <w:sz w:val="24"/>
          <w:szCs w:val="24"/>
        </w:rPr>
        <w:t>记录在</w:t>
      </w:r>
      <w:r>
        <w:rPr>
          <w:rFonts w:hint="eastAsia" w:ascii="宋体" w:hAnsi="宋体" w:eastAsia="宋体" w:cs="宋体"/>
          <w:bCs/>
          <w:sz w:val="24"/>
          <w:szCs w:val="24"/>
          <w:lang w:eastAsia="zh-CN"/>
        </w:rPr>
        <w:t>附录</w:t>
      </w:r>
      <w:r>
        <w:rPr>
          <w:rFonts w:hint="eastAsia" w:ascii="宋体" w:hAnsi="宋体" w:eastAsia="宋体" w:cs="宋体"/>
          <w:bCs/>
          <w:sz w:val="24"/>
          <w:szCs w:val="24"/>
          <w:lang w:val="en-US" w:eastAsia="zh-CN"/>
        </w:rPr>
        <w:t>A</w:t>
      </w:r>
      <w:r>
        <w:rPr>
          <w:rFonts w:hint="eastAsia" w:ascii="宋体" w:hAnsi="宋体" w:eastAsia="宋体" w:cs="宋体"/>
          <w:bCs/>
          <w:sz w:val="24"/>
          <w:szCs w:val="24"/>
        </w:rPr>
        <w:t>.2中</w:t>
      </w:r>
      <w:r>
        <w:rPr>
          <w:rFonts w:hint="eastAsia" w:ascii="Times New Roman"/>
          <w:bCs/>
          <w:sz w:val="24"/>
          <w:szCs w:val="24"/>
          <w:lang w:eastAsia="zh-CN"/>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ascii="Times New Roman"/>
          <w:bCs/>
          <w:sz w:val="24"/>
          <w:szCs w:val="24"/>
        </w:rPr>
      </w:pPr>
      <w:bookmarkStart w:id="56" w:name="_Toc2592"/>
      <w:r>
        <w:rPr>
          <w:rFonts w:hint="eastAsia" w:ascii="宋体" w:hAnsi="宋体" w:eastAsia="宋体" w:cs="宋体"/>
          <w:b w:val="0"/>
          <w:bCs/>
          <w:kern w:val="0"/>
          <w:sz w:val="24"/>
          <w:szCs w:val="24"/>
          <w:lang w:val="en-US" w:eastAsia="zh-CN" w:bidi="ar-SA"/>
        </w:rPr>
        <w:t>5.3.2</w:t>
      </w:r>
      <w:r>
        <w:rPr>
          <w:rFonts w:hint="eastAsia" w:hAnsi="宋体" w:cs="宋体"/>
          <w:b w:val="0"/>
          <w:bCs/>
          <w:kern w:val="0"/>
          <w:sz w:val="24"/>
          <w:szCs w:val="24"/>
          <w:lang w:val="en-US" w:eastAsia="zh-CN" w:bidi="ar-SA"/>
        </w:rPr>
        <w:t xml:space="preserve">  </w:t>
      </w:r>
      <w:r>
        <w:rPr>
          <w:rFonts w:hint="default" w:ascii="Times New Roman"/>
          <w:bCs/>
          <w:sz w:val="24"/>
          <w:szCs w:val="24"/>
        </w:rPr>
        <w:t>连续波输出功率电平</w:t>
      </w:r>
      <w:bookmarkEnd w:id="56"/>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 xml:space="preserve">5.3.2.1  </w:t>
      </w:r>
      <w:r>
        <w:rPr>
          <w:rFonts w:hint="eastAsia" w:ascii="Times New Roman"/>
          <w:bCs/>
          <w:sz w:val="24"/>
          <w:szCs w:val="24"/>
        </w:rPr>
        <w:t>按图3连接仪器。</w:t>
      </w:r>
    </w:p>
    <w:p>
      <w:pPr>
        <w:pStyle w:val="34"/>
        <w:ind w:firstLine="0" w:firstLineChars="0"/>
        <w:jc w:val="center"/>
        <w:rPr>
          <w:rFonts w:ascii="Times New Roman"/>
          <w:bCs/>
          <w:sz w:val="24"/>
          <w:szCs w:val="24"/>
        </w:rPr>
      </w:pPr>
      <w:r>
        <w:rPr>
          <w:rFonts w:ascii="Times New Roman"/>
          <w:bCs/>
          <w:sz w:val="24"/>
          <w:szCs w:val="24"/>
        </w:rPr>
        <w:object>
          <v:shape id="_x0000_i1026" o:spt="75" type="#_x0000_t75" style="height:50.25pt;width:31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pPr>
        <w:pStyle w:val="34"/>
        <w:spacing w:line="420" w:lineRule="exact"/>
        <w:jc w:val="center"/>
        <w:rPr>
          <w:rFonts w:ascii="Times New Roman"/>
          <w:bCs/>
          <w:szCs w:val="21"/>
        </w:rPr>
      </w:pPr>
      <w:r>
        <w:rPr>
          <w:rFonts w:hint="eastAsia" w:ascii="Times New Roman"/>
          <w:bCs/>
          <w:szCs w:val="21"/>
        </w:rPr>
        <w:t>图</w:t>
      </w:r>
      <w:r>
        <w:rPr>
          <w:rFonts w:hint="eastAsia" w:ascii="Times New Roman"/>
          <w:bCs/>
          <w:szCs w:val="21"/>
          <w:lang w:val="en-US" w:eastAsia="zh-CN"/>
        </w:rPr>
        <w:t xml:space="preserve"> </w:t>
      </w:r>
      <w:r>
        <w:rPr>
          <w:rFonts w:hint="eastAsia" w:ascii="宋体" w:hAnsi="宋体" w:eastAsia="宋体" w:cs="宋体"/>
          <w:bCs/>
          <w:szCs w:val="21"/>
        </w:rPr>
        <w:t>3</w:t>
      </w:r>
      <w:r>
        <w:rPr>
          <w:rFonts w:hint="eastAsia" w:ascii="Times New Roman"/>
          <w:bCs/>
          <w:szCs w:val="21"/>
        </w:rPr>
        <w:t xml:space="preserve"> </w:t>
      </w:r>
      <w:r>
        <w:rPr>
          <w:rFonts w:hint="eastAsia" w:ascii="Times New Roman"/>
          <w:bCs/>
          <w:szCs w:val="21"/>
          <w:lang w:val="en-US" w:eastAsia="zh-CN"/>
        </w:rPr>
        <w:t xml:space="preserve"> </w:t>
      </w:r>
      <w:r>
        <w:rPr>
          <w:rFonts w:hint="eastAsia" w:ascii="Times New Roman"/>
          <w:bCs/>
          <w:szCs w:val="21"/>
        </w:rPr>
        <w:t>连续波输出功率电平校准</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5.3.2.2 </w:t>
      </w:r>
      <w:r>
        <w:rPr>
          <w:rFonts w:hint="eastAsia" w:hAnsi="宋体" w:cs="宋体"/>
          <w:b w:val="0"/>
          <w:bCs/>
          <w:kern w:val="0"/>
          <w:sz w:val="24"/>
          <w:szCs w:val="24"/>
          <w:lang w:val="en-US" w:eastAsia="zh-CN" w:bidi="ar-SA"/>
        </w:rPr>
        <w:t xml:space="preserve"> </w:t>
      </w:r>
      <w:r>
        <w:rPr>
          <w:rFonts w:hint="eastAsia" w:ascii="Times New Roman"/>
          <w:bCs/>
          <w:sz w:val="24"/>
          <w:szCs w:val="24"/>
        </w:rPr>
        <w:t>设置</w:t>
      </w:r>
      <w:r>
        <w:rPr>
          <w:rFonts w:hint="eastAsia" w:ascii="Times New Roman"/>
          <w:bCs/>
          <w:sz w:val="24"/>
          <w:szCs w:val="24"/>
          <w:lang w:eastAsia="zh-CN"/>
        </w:rPr>
        <w:t>无线电高度表测试仪</w:t>
      </w:r>
      <w:r>
        <w:rPr>
          <w:rFonts w:hint="eastAsia" w:ascii="Times New Roman"/>
          <w:bCs/>
          <w:sz w:val="24"/>
          <w:szCs w:val="24"/>
        </w:rPr>
        <w:t>为连续波输出模式</w:t>
      </w:r>
      <w:r>
        <w:rPr>
          <w:rFonts w:hint="eastAsia" w:ascii="宋体" w:hAnsi="宋体" w:eastAsia="宋体" w:cs="宋体"/>
          <w:bCs/>
          <w:sz w:val="24"/>
          <w:szCs w:val="24"/>
        </w:rPr>
        <w:t>，</w:t>
      </w:r>
      <w:r>
        <w:rPr>
          <w:rFonts w:hint="eastAsia" w:ascii="宋体" w:hAnsi="宋体" w:eastAsia="宋体" w:cs="宋体"/>
          <w:bCs/>
          <w:sz w:val="24"/>
          <w:szCs w:val="24"/>
          <w:lang w:eastAsia="zh-CN"/>
        </w:rPr>
        <w:t>将频率分别设置为</w:t>
      </w:r>
      <w:r>
        <w:rPr>
          <w:rFonts w:hint="eastAsia" w:ascii="宋体" w:hAnsi="宋体" w:eastAsia="宋体" w:cs="宋体"/>
          <w:sz w:val="24"/>
          <w:szCs w:val="24"/>
        </w:rPr>
        <w:t>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r>
        <w:rPr>
          <w:rFonts w:hint="eastAsia" w:ascii="宋体" w:hAnsi="宋体" w:eastAsia="宋体" w:cs="宋体"/>
          <w:sz w:val="24"/>
          <w:szCs w:val="24"/>
        </w:rPr>
        <w:t>4</w:t>
      </w:r>
      <w:r>
        <w:rPr>
          <w:rFonts w:hint="eastAsia" w:ascii="宋体" w:hAnsi="宋体" w:eastAsia="宋体" w:cs="宋体"/>
          <w:sz w:val="24"/>
          <w:szCs w:val="24"/>
          <w:lang w:val="en-US" w:eastAsia="zh-CN"/>
        </w:rPr>
        <w:t>3</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和</w:t>
      </w:r>
      <w:r>
        <w:rPr>
          <w:rFonts w:hint="eastAsia" w:ascii="宋体" w:hAnsi="宋体" w:eastAsia="宋体" w:cs="宋体"/>
          <w:sz w:val="24"/>
          <w:szCs w:val="24"/>
        </w:rPr>
        <w:t>4</w:t>
      </w:r>
      <w:r>
        <w:rPr>
          <w:rFonts w:hint="eastAsia" w:ascii="宋体" w:hAnsi="宋体" w:eastAsia="宋体" w:cs="宋体"/>
          <w:sz w:val="24"/>
          <w:szCs w:val="24"/>
          <w:lang w:val="en-US" w:eastAsia="zh-CN"/>
        </w:rPr>
        <w:t>4</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，在每个频率点下，将</w:t>
      </w:r>
      <w:r>
        <w:rPr>
          <w:rFonts w:hint="eastAsia" w:ascii="宋体" w:hAnsi="宋体" w:eastAsia="宋体" w:cs="宋体"/>
          <w:bCs/>
          <w:sz w:val="24"/>
          <w:szCs w:val="24"/>
          <w:lang w:eastAsia="zh-CN"/>
        </w:rPr>
        <w:t>无线电高度表测试仪</w:t>
      </w:r>
      <w:r>
        <w:rPr>
          <w:rFonts w:hint="eastAsia" w:ascii="宋体" w:hAnsi="宋体" w:eastAsia="宋体" w:cs="宋体"/>
          <w:sz w:val="24"/>
          <w:szCs w:val="24"/>
        </w:rPr>
        <w:t>的功率电平</w:t>
      </w:r>
      <w:r>
        <w:rPr>
          <w:rFonts w:hint="eastAsia" w:ascii="宋体" w:hAnsi="宋体" w:eastAsia="宋体" w:cs="宋体"/>
          <w:sz w:val="24"/>
          <w:szCs w:val="24"/>
          <w:lang w:eastAsia="zh-CN"/>
        </w:rPr>
        <w:t>依次调节</w:t>
      </w:r>
      <w:r>
        <w:rPr>
          <w:rFonts w:hint="eastAsia" w:ascii="宋体" w:hAnsi="宋体" w:eastAsia="宋体" w:cs="宋体"/>
          <w:sz w:val="24"/>
          <w:szCs w:val="24"/>
        </w:rPr>
        <w:t>至0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dBm、6</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dBm输出，</w:t>
      </w:r>
      <w:r>
        <w:rPr>
          <w:rFonts w:hint="eastAsia" w:ascii="宋体" w:hAnsi="宋体" w:eastAsia="宋体" w:cs="宋体"/>
          <w:bCs/>
          <w:sz w:val="24"/>
          <w:szCs w:val="24"/>
        </w:rPr>
        <w:t>用功率计或测量接收机依次测量</w:t>
      </w:r>
      <w:r>
        <w:rPr>
          <w:rFonts w:hint="eastAsia" w:ascii="宋体" w:hAnsi="宋体" w:eastAsia="宋体" w:cs="宋体"/>
          <w:bCs/>
          <w:sz w:val="24"/>
          <w:szCs w:val="24"/>
          <w:lang w:eastAsia="zh-CN"/>
        </w:rPr>
        <w:t>对应的</w:t>
      </w:r>
      <w:r>
        <w:rPr>
          <w:rFonts w:hint="eastAsia" w:ascii="宋体" w:hAnsi="宋体" w:eastAsia="宋体" w:cs="宋体"/>
          <w:bCs/>
          <w:sz w:val="24"/>
          <w:szCs w:val="24"/>
        </w:rPr>
        <w:t>功率</w:t>
      </w:r>
      <w:r>
        <w:rPr>
          <w:rFonts w:hint="eastAsia" w:ascii="宋体" w:hAnsi="宋体" w:eastAsia="宋体" w:cs="宋体"/>
          <w:bCs/>
          <w:sz w:val="24"/>
          <w:szCs w:val="24"/>
          <w:lang w:eastAsia="zh-CN"/>
        </w:rPr>
        <w:t>电平</w:t>
      </w:r>
      <w:r>
        <w:rPr>
          <w:rFonts w:hint="eastAsia" w:ascii="宋体" w:hAnsi="宋体" w:eastAsia="宋体" w:cs="宋体"/>
          <w:bCs/>
          <w:sz w:val="24"/>
          <w:szCs w:val="24"/>
        </w:rPr>
        <w:t>值，记录在表</w:t>
      </w:r>
      <w:r>
        <w:rPr>
          <w:rFonts w:hint="eastAsia" w:ascii="宋体" w:hAnsi="宋体" w:eastAsia="宋体" w:cs="宋体"/>
          <w:bCs/>
          <w:sz w:val="24"/>
          <w:szCs w:val="24"/>
          <w:lang w:val="en-US" w:eastAsia="zh-CN"/>
        </w:rPr>
        <w:t>A</w:t>
      </w:r>
      <w:r>
        <w:rPr>
          <w:rFonts w:hint="eastAsia" w:ascii="宋体" w:hAnsi="宋体" w:eastAsia="宋体" w:cs="宋体"/>
          <w:bCs/>
          <w:sz w:val="24"/>
          <w:szCs w:val="24"/>
        </w:rPr>
        <w:t>.3</w:t>
      </w:r>
      <w:r>
        <w:rPr>
          <w:rFonts w:hint="eastAsia" w:ascii="宋体" w:hAnsi="宋体" w:eastAsia="宋体" w:cs="宋体"/>
          <w:bCs/>
          <w:sz w:val="24"/>
          <w:szCs w:val="24"/>
          <w:lang w:val="en-US" w:eastAsia="zh-CN"/>
        </w:rPr>
        <w:t>-1</w:t>
      </w:r>
      <w:r>
        <w:rPr>
          <w:rFonts w:hint="eastAsia" w:ascii="宋体" w:hAnsi="宋体" w:eastAsia="宋体" w:cs="宋体"/>
          <w:bCs/>
          <w:sz w:val="24"/>
          <w:szCs w:val="24"/>
        </w:rPr>
        <w:t>中。</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5.3.2.3  </w:t>
      </w:r>
      <w:r>
        <w:rPr>
          <w:rFonts w:hint="eastAsia" w:ascii="宋体" w:hAnsi="宋体" w:eastAsia="宋体" w:cs="宋体"/>
          <w:bCs/>
          <w:sz w:val="24"/>
          <w:szCs w:val="24"/>
          <w:lang w:eastAsia="zh-CN"/>
        </w:rPr>
        <w:t>将频率分别设置为</w:t>
      </w:r>
      <w:r>
        <w:rPr>
          <w:rFonts w:hint="eastAsia" w:ascii="宋体" w:hAnsi="宋体" w:eastAsia="宋体" w:cs="宋体"/>
          <w:sz w:val="24"/>
          <w:szCs w:val="24"/>
        </w:rPr>
        <w:t>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r>
        <w:rPr>
          <w:rFonts w:hint="eastAsia" w:ascii="宋体" w:hAnsi="宋体" w:eastAsia="宋体" w:cs="宋体"/>
          <w:sz w:val="24"/>
          <w:szCs w:val="24"/>
        </w:rPr>
        <w:t>4</w:t>
      </w:r>
      <w:r>
        <w:rPr>
          <w:rFonts w:hint="eastAsia" w:ascii="宋体" w:hAnsi="宋体" w:eastAsia="宋体" w:cs="宋体"/>
          <w:sz w:val="24"/>
          <w:szCs w:val="24"/>
          <w:lang w:val="en-US" w:eastAsia="zh-CN"/>
        </w:rPr>
        <w:t>3</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和</w:t>
      </w:r>
      <w:r>
        <w:rPr>
          <w:rFonts w:hint="eastAsia" w:ascii="宋体" w:hAnsi="宋体" w:eastAsia="宋体" w:cs="宋体"/>
          <w:sz w:val="24"/>
          <w:szCs w:val="24"/>
        </w:rPr>
        <w:t>4</w:t>
      </w:r>
      <w:r>
        <w:rPr>
          <w:rFonts w:hint="eastAsia" w:ascii="宋体" w:hAnsi="宋体" w:eastAsia="宋体" w:cs="宋体"/>
          <w:sz w:val="24"/>
          <w:szCs w:val="24"/>
          <w:lang w:val="en-US" w:eastAsia="zh-CN"/>
        </w:rPr>
        <w:t>4</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，在每个频率点下，将</w:t>
      </w:r>
      <w:r>
        <w:rPr>
          <w:rFonts w:hint="eastAsia" w:ascii="宋体" w:hAnsi="宋体" w:eastAsia="宋体" w:cs="宋体"/>
          <w:bCs/>
          <w:sz w:val="24"/>
          <w:szCs w:val="24"/>
          <w:lang w:eastAsia="zh-CN"/>
        </w:rPr>
        <w:t>无线电高度表测试仪</w:t>
      </w:r>
      <w:r>
        <w:rPr>
          <w:rFonts w:hint="eastAsia" w:ascii="宋体" w:hAnsi="宋体" w:eastAsia="宋体" w:cs="宋体"/>
          <w:sz w:val="24"/>
          <w:szCs w:val="24"/>
        </w:rPr>
        <w:t>的功率电平</w:t>
      </w:r>
      <w:r>
        <w:rPr>
          <w:rFonts w:hint="eastAsia" w:ascii="宋体" w:hAnsi="宋体" w:eastAsia="宋体" w:cs="宋体"/>
          <w:sz w:val="24"/>
          <w:szCs w:val="24"/>
          <w:lang w:eastAsia="zh-CN"/>
        </w:rPr>
        <w:t>依次调节</w:t>
      </w:r>
      <w:r>
        <w:rPr>
          <w:rFonts w:hint="eastAsia" w:ascii="宋体" w:hAnsi="宋体" w:eastAsia="宋体" w:cs="宋体"/>
          <w:sz w:val="24"/>
          <w:szCs w:val="24"/>
        </w:rPr>
        <w:t>至17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dBm、-27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dBm、-37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dBm、-47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dBm、-57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dBm、-67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dBm、-73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dBm输出，</w:t>
      </w:r>
      <w:r>
        <w:rPr>
          <w:rFonts w:hint="eastAsia" w:ascii="宋体" w:hAnsi="宋体" w:eastAsia="宋体" w:cs="宋体"/>
          <w:bCs/>
          <w:sz w:val="24"/>
          <w:szCs w:val="24"/>
        </w:rPr>
        <w:t>用测量接收机依次测量</w:t>
      </w:r>
      <w:r>
        <w:rPr>
          <w:rFonts w:hint="eastAsia" w:ascii="宋体" w:hAnsi="宋体" w:eastAsia="宋体" w:cs="宋体"/>
          <w:bCs/>
          <w:sz w:val="24"/>
          <w:szCs w:val="24"/>
          <w:lang w:eastAsia="zh-CN"/>
        </w:rPr>
        <w:t>对应</w:t>
      </w:r>
      <w:r>
        <w:rPr>
          <w:rFonts w:hint="eastAsia" w:ascii="宋体" w:hAnsi="宋体" w:eastAsia="宋体" w:cs="宋体"/>
          <w:bCs/>
          <w:sz w:val="24"/>
          <w:szCs w:val="24"/>
        </w:rPr>
        <w:t>功率</w:t>
      </w:r>
      <w:r>
        <w:rPr>
          <w:rFonts w:hint="eastAsia" w:ascii="宋体" w:hAnsi="宋体" w:eastAsia="宋体" w:cs="宋体"/>
          <w:bCs/>
          <w:sz w:val="24"/>
          <w:szCs w:val="24"/>
          <w:lang w:eastAsia="zh-CN"/>
        </w:rPr>
        <w:t>电平</w:t>
      </w:r>
      <w:r>
        <w:rPr>
          <w:rFonts w:hint="eastAsia" w:ascii="宋体" w:hAnsi="宋体" w:eastAsia="宋体" w:cs="宋体"/>
          <w:bCs/>
          <w:sz w:val="24"/>
          <w:szCs w:val="24"/>
        </w:rPr>
        <w:t>值，记录在表</w:t>
      </w:r>
      <w:r>
        <w:rPr>
          <w:rFonts w:hint="eastAsia" w:ascii="宋体" w:hAnsi="宋体" w:eastAsia="宋体" w:cs="宋体"/>
          <w:bCs/>
          <w:sz w:val="24"/>
          <w:szCs w:val="24"/>
          <w:lang w:val="en-US" w:eastAsia="zh-CN"/>
        </w:rPr>
        <w:t>A</w:t>
      </w:r>
      <w:r>
        <w:rPr>
          <w:rFonts w:hint="eastAsia" w:ascii="宋体" w:hAnsi="宋体" w:eastAsia="宋体" w:cs="宋体"/>
          <w:bCs/>
          <w:sz w:val="24"/>
          <w:szCs w:val="24"/>
        </w:rPr>
        <w:t>.3</w:t>
      </w:r>
      <w:r>
        <w:rPr>
          <w:rFonts w:hint="eastAsia" w:ascii="宋体" w:hAnsi="宋体" w:eastAsia="宋体" w:cs="宋体"/>
          <w:bCs/>
          <w:sz w:val="24"/>
          <w:szCs w:val="24"/>
          <w:lang w:val="en-US" w:eastAsia="zh-CN"/>
        </w:rPr>
        <w:t>-2</w:t>
      </w:r>
      <w:r>
        <w:rPr>
          <w:rFonts w:hint="eastAsia" w:ascii="宋体" w:hAnsi="宋体" w:eastAsia="宋体" w:cs="宋体"/>
          <w:bCs/>
          <w:sz w:val="24"/>
          <w:szCs w:val="24"/>
        </w:rPr>
        <w:t>中。</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ascii="Times New Roman"/>
          <w:bCs/>
          <w:sz w:val="24"/>
          <w:szCs w:val="24"/>
        </w:rPr>
      </w:pPr>
      <w:bookmarkStart w:id="57" w:name="_Toc169003445"/>
      <w:bookmarkStart w:id="58" w:name="_Toc5236"/>
      <w:r>
        <w:rPr>
          <w:rFonts w:hint="eastAsia" w:ascii="宋体" w:hAnsi="宋体" w:eastAsia="宋体" w:cs="宋体"/>
          <w:b w:val="0"/>
          <w:bCs/>
          <w:kern w:val="0"/>
          <w:sz w:val="24"/>
          <w:szCs w:val="24"/>
          <w:lang w:val="en-US" w:eastAsia="zh-CN" w:bidi="ar-SA"/>
        </w:rPr>
        <w:t>5.3.3</w:t>
      </w:r>
      <w:bookmarkEnd w:id="57"/>
      <w:r>
        <w:rPr>
          <w:rFonts w:hint="eastAsia" w:ascii="宋体" w:hAnsi="宋体" w:eastAsia="宋体" w:cs="宋体"/>
          <w:b w:val="0"/>
          <w:bCs/>
          <w:kern w:val="0"/>
          <w:sz w:val="24"/>
          <w:szCs w:val="24"/>
          <w:lang w:val="en-US" w:eastAsia="zh-CN" w:bidi="ar-SA"/>
        </w:rPr>
        <w:t xml:space="preserve"> </w:t>
      </w:r>
      <w:r>
        <w:rPr>
          <w:rFonts w:hint="eastAsia" w:hAnsi="宋体" w:cs="宋体"/>
          <w:b w:val="0"/>
          <w:bCs/>
          <w:kern w:val="0"/>
          <w:sz w:val="24"/>
          <w:szCs w:val="24"/>
          <w:lang w:val="en-US" w:eastAsia="zh-CN" w:bidi="ar-SA"/>
        </w:rPr>
        <w:t xml:space="preserve"> </w:t>
      </w:r>
      <w:r>
        <w:rPr>
          <w:rFonts w:hint="default" w:ascii="Times New Roman" w:hAnsi="Times New Roman" w:cs="Times New Roman"/>
          <w:sz w:val="24"/>
          <w:szCs w:val="24"/>
        </w:rPr>
        <w:t>连续波</w:t>
      </w:r>
      <w:r>
        <w:rPr>
          <w:rFonts w:hint="eastAsia" w:ascii="Times New Roman" w:hAnsi="Times New Roman" w:cs="Times New Roman"/>
          <w:sz w:val="24"/>
          <w:szCs w:val="24"/>
          <w:lang w:eastAsia="zh-CN"/>
        </w:rPr>
        <w:t>回路</w:t>
      </w:r>
      <w:r>
        <w:rPr>
          <w:rFonts w:hint="default" w:ascii="Times New Roman" w:hAnsi="Times New Roman" w:cs="Times New Roman"/>
          <w:sz w:val="24"/>
          <w:szCs w:val="24"/>
        </w:rPr>
        <w:t>功率电平</w:t>
      </w:r>
      <w:bookmarkEnd w:id="58"/>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 xml:space="preserve">5.3.3.1 </w:t>
      </w:r>
      <w:r>
        <w:rPr>
          <w:rFonts w:hint="eastAsia" w:hAnsi="宋体" w:cs="宋体"/>
          <w:b w:val="0"/>
          <w:bCs/>
          <w:kern w:val="0"/>
          <w:sz w:val="24"/>
          <w:szCs w:val="24"/>
          <w:lang w:val="en-US" w:eastAsia="zh-CN" w:bidi="ar-SA"/>
        </w:rPr>
        <w:t xml:space="preserve"> </w:t>
      </w:r>
      <w:r>
        <w:rPr>
          <w:rFonts w:hint="eastAsia" w:ascii="Times New Roman"/>
          <w:bCs/>
          <w:sz w:val="24"/>
          <w:szCs w:val="24"/>
        </w:rPr>
        <w:t>按图4连接仪器。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jc w:val="center"/>
        <w:textAlignment w:val="auto"/>
        <w:outlineLvl w:val="9"/>
        <w:rPr>
          <w:rFonts w:ascii="Times New Roman"/>
          <w:bCs/>
          <w:sz w:val="24"/>
          <w:szCs w:val="24"/>
        </w:rPr>
      </w:pPr>
      <w:r>
        <w:rPr>
          <w:rFonts w:ascii="Times New Roman"/>
          <w:bCs/>
          <w:szCs w:val="24"/>
        </w:rPr>
        <w:object>
          <v:shape id="_x0000_i1027" o:spt="75" type="#_x0000_t75" style="height:46.9pt;width:452.75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r>
        <w:rPr>
          <w:rFonts w:ascii="Times New Roman"/>
          <w:bCs/>
          <w:szCs w:val="24"/>
        </w:rPr>
        <w:t>图</w:t>
      </w:r>
      <w:r>
        <w:rPr>
          <w:rFonts w:hint="eastAsia" w:ascii="Times New Roman"/>
          <w:bCs/>
          <w:szCs w:val="24"/>
          <w:lang w:val="en-US" w:eastAsia="zh-CN"/>
        </w:rPr>
        <w:t xml:space="preserve"> </w:t>
      </w:r>
      <w:r>
        <w:rPr>
          <w:rFonts w:hint="eastAsia" w:ascii="宋体" w:hAnsi="宋体" w:eastAsia="宋体" w:cs="宋体"/>
          <w:bCs/>
          <w:szCs w:val="24"/>
        </w:rPr>
        <w:t>4</w:t>
      </w:r>
      <w:r>
        <w:rPr>
          <w:rFonts w:hint="eastAsia" w:ascii="Times New Roman"/>
          <w:bCs/>
          <w:szCs w:val="24"/>
        </w:rPr>
        <w:t xml:space="preserve"> </w:t>
      </w:r>
      <w:r>
        <w:rPr>
          <w:rFonts w:hint="eastAsia" w:ascii="Times New Roman"/>
          <w:bCs/>
          <w:szCs w:val="24"/>
          <w:lang w:val="en-US" w:eastAsia="zh-CN"/>
        </w:rPr>
        <w:t xml:space="preserve"> </w:t>
      </w:r>
      <w:r>
        <w:rPr>
          <w:rFonts w:hint="eastAsia" w:ascii="Times New Roman"/>
          <w:bCs/>
          <w:szCs w:val="24"/>
        </w:rPr>
        <w:t>连续波</w:t>
      </w:r>
      <w:r>
        <w:rPr>
          <w:rFonts w:hint="eastAsia" w:ascii="Times New Roman"/>
          <w:bCs/>
          <w:szCs w:val="24"/>
          <w:lang w:eastAsia="zh-CN"/>
        </w:rPr>
        <w:t>回路</w:t>
      </w:r>
      <w:r>
        <w:rPr>
          <w:rFonts w:hint="eastAsia" w:ascii="Times New Roman"/>
          <w:bCs/>
          <w:szCs w:val="24"/>
        </w:rPr>
        <w:t>功率电平校准</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5.3.3.2 </w:t>
      </w:r>
      <w:r>
        <w:rPr>
          <w:rFonts w:hint="eastAsia" w:hAnsi="宋体" w:cs="宋体"/>
          <w:b w:val="0"/>
          <w:bCs/>
          <w:kern w:val="0"/>
          <w:sz w:val="24"/>
          <w:szCs w:val="24"/>
          <w:lang w:val="en-US" w:eastAsia="zh-CN" w:bidi="ar-SA"/>
        </w:rPr>
        <w:t xml:space="preserve"> </w:t>
      </w:r>
      <w:r>
        <w:rPr>
          <w:rFonts w:hint="eastAsia" w:ascii="Times New Roman" w:eastAsia="宋体" w:cs="Times New Roman"/>
          <w:sz w:val="24"/>
          <w:szCs w:val="24"/>
          <w:lang w:eastAsia="zh-CN"/>
        </w:rPr>
        <w:t>在无线</w:t>
      </w:r>
      <w:r>
        <w:rPr>
          <w:rFonts w:hint="eastAsia" w:ascii="宋体" w:hAnsi="宋体" w:eastAsia="宋体" w:cs="宋体"/>
          <w:sz w:val="24"/>
          <w:szCs w:val="24"/>
          <w:lang w:eastAsia="zh-CN"/>
        </w:rPr>
        <w:t>电高度表测试仪的测量功能中，将无线电高度表测试仪的功率电平菜单选项调为手动，模式调为调频连续波模式</w:t>
      </w:r>
      <w:r>
        <w:rPr>
          <w:rFonts w:hint="eastAsia" w:ascii="宋体" w:hAnsi="宋体" w:eastAsia="宋体" w:cs="宋体"/>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 xml:space="preserve">5.3.3.3  </w:t>
      </w:r>
      <w:r>
        <w:rPr>
          <w:rFonts w:hint="eastAsia" w:ascii="宋体" w:hAnsi="宋体" w:eastAsia="宋体" w:cs="宋体"/>
          <w:sz w:val="24"/>
          <w:szCs w:val="24"/>
        </w:rPr>
        <w:t>将</w:t>
      </w:r>
      <w:r>
        <w:rPr>
          <w:rFonts w:hint="eastAsia" w:ascii="宋体" w:hAnsi="宋体" w:eastAsia="宋体" w:cs="宋体"/>
          <w:sz w:val="24"/>
          <w:szCs w:val="24"/>
          <w:lang w:val="en-US" w:eastAsia="zh-CN"/>
        </w:rPr>
        <w:t>信号</w:t>
      </w:r>
      <w:r>
        <w:rPr>
          <w:rFonts w:hint="eastAsia" w:ascii="宋体" w:hAnsi="宋体" w:eastAsia="宋体" w:cs="宋体"/>
          <w:sz w:val="24"/>
          <w:szCs w:val="24"/>
        </w:rPr>
        <w:t>发生器设置成CW方式</w:t>
      </w:r>
      <w:r>
        <w:rPr>
          <w:rFonts w:hint="eastAsia" w:ascii="宋体" w:hAnsi="宋体" w:eastAsia="宋体" w:cs="宋体"/>
          <w:sz w:val="24"/>
          <w:szCs w:val="24"/>
          <w:lang w:eastAsia="zh-CN"/>
        </w:rPr>
        <w:t>，</w:t>
      </w:r>
      <w:r>
        <w:rPr>
          <w:rFonts w:hint="eastAsia" w:ascii="宋体" w:hAnsi="宋体" w:eastAsia="宋体" w:cs="宋体"/>
          <w:bCs/>
          <w:sz w:val="24"/>
          <w:szCs w:val="24"/>
          <w:lang w:eastAsia="zh-CN"/>
        </w:rPr>
        <w:t>将频率分别设置为</w:t>
      </w:r>
      <w:r>
        <w:rPr>
          <w:rFonts w:hint="eastAsia" w:ascii="宋体" w:hAnsi="宋体" w:eastAsia="宋体" w:cs="宋体"/>
          <w:sz w:val="24"/>
          <w:szCs w:val="24"/>
        </w:rPr>
        <w:t>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w:t>
      </w:r>
      <w:r>
        <w:rPr>
          <w:rFonts w:hint="eastAsia" w:ascii="宋体" w:hAnsi="宋体" w:eastAsia="宋体" w:cs="宋体"/>
          <w:sz w:val="24"/>
          <w:szCs w:val="24"/>
        </w:rPr>
        <w:t>4</w:t>
      </w:r>
      <w:r>
        <w:rPr>
          <w:rFonts w:hint="eastAsia" w:ascii="宋体" w:hAnsi="宋体" w:eastAsia="宋体" w:cs="宋体"/>
          <w:sz w:val="24"/>
          <w:szCs w:val="24"/>
          <w:lang w:val="en-US" w:eastAsia="zh-CN"/>
        </w:rPr>
        <w:t>3</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和</w:t>
      </w:r>
      <w:r>
        <w:rPr>
          <w:rFonts w:hint="eastAsia" w:ascii="宋体" w:hAnsi="宋体" w:eastAsia="宋体" w:cs="宋体"/>
          <w:sz w:val="24"/>
          <w:szCs w:val="24"/>
        </w:rPr>
        <w:t>4</w:t>
      </w:r>
      <w:r>
        <w:rPr>
          <w:rFonts w:hint="eastAsia" w:ascii="宋体" w:hAnsi="宋体" w:eastAsia="宋体" w:cs="宋体"/>
          <w:sz w:val="24"/>
          <w:szCs w:val="24"/>
          <w:lang w:val="en-US" w:eastAsia="zh-CN"/>
        </w:rPr>
        <w:t>4</w:t>
      </w:r>
      <w:r>
        <w:rPr>
          <w:rFonts w:hint="eastAsia" w:ascii="宋体" w:hAnsi="宋体" w:eastAsia="宋体" w:cs="宋体"/>
          <w:sz w:val="24"/>
          <w:szCs w:val="24"/>
        </w:rPr>
        <w:t>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，在每个频率点下，将</w:t>
      </w:r>
      <w:r>
        <w:rPr>
          <w:rFonts w:hint="eastAsia" w:ascii="宋体" w:hAnsi="宋体" w:eastAsia="宋体" w:cs="宋体"/>
          <w:bCs/>
          <w:sz w:val="24"/>
          <w:szCs w:val="24"/>
          <w:lang w:eastAsia="zh-CN"/>
        </w:rPr>
        <w:t>无线电高度表测试仪</w:t>
      </w:r>
      <w:r>
        <w:rPr>
          <w:rFonts w:hint="eastAsia" w:ascii="宋体" w:hAnsi="宋体" w:eastAsia="宋体" w:cs="宋体"/>
          <w:sz w:val="24"/>
          <w:szCs w:val="24"/>
        </w:rPr>
        <w:t>的功率电平</w:t>
      </w:r>
      <w:r>
        <w:rPr>
          <w:rFonts w:hint="eastAsia" w:ascii="宋体" w:hAnsi="宋体" w:eastAsia="宋体" w:cs="宋体"/>
          <w:sz w:val="24"/>
          <w:szCs w:val="24"/>
          <w:lang w:eastAsia="zh-CN"/>
        </w:rPr>
        <w:t>依次调节</w:t>
      </w:r>
      <w:r>
        <w:rPr>
          <w:rFonts w:hint="eastAsia" w:ascii="宋体" w:hAnsi="宋体" w:eastAsia="宋体" w:cs="宋体"/>
          <w:sz w:val="24"/>
          <w:szCs w:val="24"/>
        </w:rPr>
        <w:t>至-7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dBm、-13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dBm、-2</w:t>
      </w: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dBm、-33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dBm、-43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dBm、-53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dBm、-63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dBm、-73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dBm、-8</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dBm输出，</w:t>
      </w:r>
      <w:r>
        <w:rPr>
          <w:rFonts w:hint="eastAsia" w:ascii="宋体" w:hAnsi="宋体" w:eastAsia="宋体" w:cs="宋体"/>
          <w:bCs/>
          <w:sz w:val="24"/>
          <w:szCs w:val="24"/>
        </w:rPr>
        <w:t>用功率计或测量接收</w:t>
      </w:r>
      <w:r>
        <w:rPr>
          <w:rFonts w:hint="eastAsia" w:ascii="Times New Roman"/>
          <w:bCs/>
          <w:sz w:val="24"/>
          <w:szCs w:val="24"/>
        </w:rPr>
        <w:t>机依次测量</w:t>
      </w:r>
      <w:r>
        <w:rPr>
          <w:rFonts w:hint="eastAsia" w:ascii="Times New Roman"/>
          <w:bCs/>
          <w:sz w:val="24"/>
          <w:szCs w:val="24"/>
          <w:lang w:eastAsia="zh-CN"/>
        </w:rPr>
        <w:t>对应的</w:t>
      </w:r>
      <w:r>
        <w:rPr>
          <w:rFonts w:hint="eastAsia" w:ascii="Times New Roman"/>
          <w:bCs/>
          <w:sz w:val="24"/>
          <w:szCs w:val="24"/>
        </w:rPr>
        <w:t>功率</w:t>
      </w:r>
      <w:r>
        <w:rPr>
          <w:rFonts w:hint="eastAsia" w:ascii="Times New Roman"/>
          <w:bCs/>
          <w:sz w:val="24"/>
          <w:szCs w:val="24"/>
          <w:lang w:eastAsia="zh-CN"/>
        </w:rPr>
        <w:t>电平</w:t>
      </w:r>
      <w:r>
        <w:rPr>
          <w:rFonts w:hint="eastAsia" w:ascii="Times New Roman"/>
          <w:bCs/>
          <w:sz w:val="24"/>
          <w:szCs w:val="24"/>
        </w:rPr>
        <w:t>值，</w:t>
      </w:r>
      <w:r>
        <w:rPr>
          <w:rFonts w:hint="default" w:ascii="Times New Roman" w:hAnsi="Times New Roman" w:eastAsia="宋体" w:cs="Times New Roman"/>
          <w:sz w:val="24"/>
          <w:szCs w:val="24"/>
        </w:rPr>
        <w:t>记录在表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中</w:t>
      </w:r>
      <w:r>
        <w:rPr>
          <w:rFonts w:hint="default" w:ascii="Times New Roman" w:hAnsi="Times New Roman" w:eastAsia="宋体" w:cs="Times New Roman"/>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ascii="Times New Roman"/>
          <w:bCs/>
          <w:sz w:val="24"/>
          <w:szCs w:val="24"/>
        </w:rPr>
      </w:pPr>
      <w:bookmarkStart w:id="59" w:name="_Toc169003446"/>
      <w:bookmarkStart w:id="60" w:name="_Toc21085"/>
      <w:r>
        <w:rPr>
          <w:rFonts w:hint="eastAsia" w:ascii="宋体" w:hAnsi="宋体" w:eastAsia="宋体" w:cs="宋体"/>
          <w:b w:val="0"/>
          <w:bCs/>
          <w:kern w:val="0"/>
          <w:sz w:val="24"/>
          <w:szCs w:val="24"/>
          <w:lang w:val="en-US" w:eastAsia="zh-CN" w:bidi="ar-SA"/>
        </w:rPr>
        <w:t>5.3.4</w:t>
      </w:r>
      <w:bookmarkEnd w:id="59"/>
      <w:r>
        <w:rPr>
          <w:rFonts w:hint="eastAsia" w:ascii="宋体" w:hAnsi="宋体" w:eastAsia="宋体" w:cs="宋体"/>
          <w:b w:val="0"/>
          <w:bCs/>
          <w:kern w:val="0"/>
          <w:sz w:val="24"/>
          <w:szCs w:val="24"/>
          <w:lang w:val="en-US" w:eastAsia="zh-CN" w:bidi="ar-SA"/>
        </w:rPr>
        <w:t xml:space="preserve"> </w:t>
      </w:r>
      <w:r>
        <w:rPr>
          <w:rFonts w:hint="eastAsia" w:hAnsi="宋体" w:cs="宋体"/>
          <w:b w:val="0"/>
          <w:bCs/>
          <w:kern w:val="0"/>
          <w:sz w:val="24"/>
          <w:szCs w:val="24"/>
          <w:lang w:val="en-US" w:eastAsia="zh-CN" w:bidi="ar-SA"/>
        </w:rPr>
        <w:t xml:space="preserve"> </w:t>
      </w:r>
      <w:r>
        <w:rPr>
          <w:rFonts w:hint="default" w:ascii="Times New Roman" w:hAnsi="Times New Roman" w:cs="Times New Roman"/>
          <w:sz w:val="24"/>
          <w:szCs w:val="24"/>
        </w:rPr>
        <w:t>调频连续波输出频偏</w:t>
      </w:r>
      <w:bookmarkEnd w:id="60"/>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 xml:space="preserve">5.3.4.1 </w:t>
      </w:r>
      <w:r>
        <w:rPr>
          <w:rFonts w:hint="eastAsia" w:hAnsi="宋体" w:cs="宋体"/>
          <w:b w:val="0"/>
          <w:bCs/>
          <w:kern w:val="0"/>
          <w:sz w:val="24"/>
          <w:szCs w:val="24"/>
          <w:lang w:val="en-US" w:eastAsia="zh-CN" w:bidi="ar-SA"/>
        </w:rPr>
        <w:t xml:space="preserve"> </w:t>
      </w:r>
      <w:r>
        <w:rPr>
          <w:rFonts w:ascii="Times New Roman"/>
          <w:bCs/>
          <w:sz w:val="24"/>
          <w:szCs w:val="24"/>
        </w:rPr>
        <w:t>按</w:t>
      </w:r>
      <w:r>
        <w:rPr>
          <w:rFonts w:hint="eastAsia" w:ascii="宋体" w:hAnsi="宋体" w:eastAsia="宋体" w:cs="宋体"/>
          <w:bCs/>
          <w:sz w:val="24"/>
          <w:szCs w:val="24"/>
        </w:rPr>
        <w:t>图5连</w:t>
      </w:r>
      <w:r>
        <w:rPr>
          <w:rFonts w:ascii="Times New Roman"/>
          <w:bCs/>
          <w:sz w:val="24"/>
          <w:szCs w:val="24"/>
        </w:rPr>
        <w:t>接仪器。</w:t>
      </w:r>
    </w:p>
    <w:p>
      <w:pPr>
        <w:pStyle w:val="34"/>
        <w:ind w:firstLine="0" w:firstLineChars="0"/>
        <w:jc w:val="center"/>
        <w:rPr>
          <w:rFonts w:hAnsi="宋体"/>
          <w:bCs/>
          <w:sz w:val="24"/>
          <w:szCs w:val="24"/>
        </w:rPr>
      </w:pPr>
      <w:r>
        <w:t xml:space="preserve"> </w:t>
      </w:r>
      <w:r>
        <w:rPr>
          <w:rFonts w:hAnsi="宋体"/>
          <w:bCs/>
          <w:sz w:val="24"/>
          <w:szCs w:val="24"/>
        </w:rPr>
        <w:object>
          <v:shape id="_x0000_i1028" o:spt="75" type="#_x0000_t75" style="height:50.25pt;width:315pt;" o:ole="t" filled="f" o:preferrelative="t" stroked="f" coordsize="21600,21600">
            <v:path/>
            <v:fill on="f" focussize="0,0"/>
            <v:stroke on="f"/>
            <v:imagedata r:id="rId18" o:title=""/>
            <o:lock v:ext="edit" aspectratio="f"/>
            <w10:wrap type="none"/>
            <w10:anchorlock/>
          </v:shape>
          <o:OLEObject Type="Embed" ProgID="Visio.Drawing.11" ShapeID="_x0000_i1028" DrawAspect="Content" ObjectID="_1468075728" r:id="rId17">
            <o:LockedField>false</o:LockedField>
          </o:OLEObject>
        </w:object>
      </w:r>
    </w:p>
    <w:p>
      <w:pPr>
        <w:jc w:val="center"/>
        <w:rPr>
          <w:bCs/>
        </w:rPr>
      </w:pPr>
      <w:r>
        <w:rPr>
          <w:rFonts w:hint="eastAsia" w:ascii="宋体" w:hAnsi="宋体" w:eastAsia="宋体" w:cs="宋体"/>
          <w:bCs/>
        </w:rPr>
        <w:t>图</w:t>
      </w:r>
      <w:r>
        <w:rPr>
          <w:rFonts w:hint="eastAsia" w:ascii="宋体" w:hAnsi="宋体" w:eastAsia="宋体" w:cs="宋体"/>
          <w:bCs/>
          <w:lang w:val="en-US" w:eastAsia="zh-CN"/>
        </w:rPr>
        <w:t xml:space="preserve"> </w:t>
      </w:r>
      <w:r>
        <w:rPr>
          <w:rFonts w:hint="eastAsia" w:ascii="宋体" w:hAnsi="宋体" w:eastAsia="宋体" w:cs="宋体"/>
          <w:bCs/>
        </w:rPr>
        <w:t>5</w:t>
      </w:r>
      <w:r>
        <w:rPr>
          <w:rFonts w:hint="eastAsia" w:ascii="宋体" w:hAnsi="宋体" w:eastAsia="宋体" w:cs="宋体"/>
          <w:bCs/>
          <w:lang w:val="en-US" w:eastAsia="zh-CN"/>
        </w:rPr>
        <w:t xml:space="preserve"> </w:t>
      </w:r>
      <w:r>
        <w:rPr>
          <w:rFonts w:hint="eastAsia" w:ascii="宋体" w:hAnsi="宋体" w:eastAsia="宋体" w:cs="宋体"/>
          <w:bCs/>
          <w:szCs w:val="24"/>
        </w:rPr>
        <w:t xml:space="preserve"> </w:t>
      </w:r>
      <w:r>
        <w:rPr>
          <w:rFonts w:hint="eastAsia" w:ascii="宋体" w:hAnsi="宋体" w:eastAsia="宋体" w:cs="宋体"/>
          <w:bCs/>
          <w:kern w:val="0"/>
          <w:sz w:val="21"/>
          <w:szCs w:val="21"/>
          <w:lang w:val="en-US" w:eastAsia="zh-CN" w:bidi="ar-SA"/>
        </w:rPr>
        <w:t>调频连</w:t>
      </w:r>
      <w:r>
        <w:rPr>
          <w:rFonts w:hint="default" w:ascii="Times New Roman" w:hAnsi="Times New Roman" w:eastAsia="宋体" w:cs="Times New Roman"/>
          <w:bCs/>
          <w:kern w:val="0"/>
          <w:sz w:val="21"/>
          <w:szCs w:val="21"/>
          <w:lang w:val="en-US" w:eastAsia="zh-CN" w:bidi="ar-SA"/>
        </w:rPr>
        <w:t>续波输出频偏校准</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5.3.4.2 </w:t>
      </w:r>
      <w:r>
        <w:rPr>
          <w:rFonts w:hint="eastAsia" w:hAnsi="宋体" w:cs="宋体"/>
          <w:b w:val="0"/>
          <w:bCs/>
          <w:kern w:val="0"/>
          <w:sz w:val="24"/>
          <w:szCs w:val="24"/>
          <w:lang w:val="en-US" w:eastAsia="zh-CN" w:bidi="ar-SA"/>
        </w:rPr>
        <w:t xml:space="preserve"> </w:t>
      </w:r>
      <w:r>
        <w:rPr>
          <w:rFonts w:hint="eastAsia" w:ascii="Times New Roman" w:hAnsi="Times New Roman" w:eastAsia="宋体" w:cs="Times New Roman"/>
          <w:sz w:val="24"/>
          <w:szCs w:val="24"/>
          <w:lang w:eastAsia="zh-CN"/>
        </w:rPr>
        <w:t>在频谱分析</w:t>
      </w:r>
      <w:r>
        <w:rPr>
          <w:rFonts w:hint="eastAsia" w:ascii="宋体" w:hAnsi="宋体" w:eastAsia="宋体" w:cs="宋体"/>
          <w:sz w:val="24"/>
          <w:szCs w:val="24"/>
          <w:lang w:eastAsia="zh-CN"/>
        </w:rPr>
        <w:t>仪上设置参数：</w:t>
      </w:r>
      <w:r>
        <w:rPr>
          <w:rFonts w:hint="eastAsia" w:ascii="宋体" w:hAnsi="宋体" w:eastAsia="宋体" w:cs="宋体"/>
          <w:sz w:val="24"/>
          <w:szCs w:val="24"/>
          <w:lang w:val="en-US" w:eastAsia="zh-CN"/>
        </w:rPr>
        <w:t>中心频率4300 MHz，</w:t>
      </w:r>
      <w:r>
        <w:rPr>
          <w:rFonts w:hint="eastAsia" w:ascii="宋体" w:hAnsi="宋体" w:eastAsia="宋体" w:cs="宋体"/>
          <w:sz w:val="24"/>
          <w:szCs w:val="24"/>
          <w:lang w:eastAsia="zh-CN"/>
        </w:rPr>
        <w:t>带宽</w:t>
      </w:r>
      <w:r>
        <w:rPr>
          <w:rFonts w:hint="eastAsia" w:ascii="宋体" w:hAnsi="宋体" w:eastAsia="宋体" w:cs="宋体"/>
          <w:sz w:val="24"/>
          <w:szCs w:val="24"/>
          <w:lang w:val="en-US" w:eastAsia="zh-CN"/>
        </w:rPr>
        <w:t>250 MHz，分辨率带宽20 kHz，视频带宽50 kHz，参考功率电平0 dBm</w:t>
      </w:r>
      <w:r>
        <w:rPr>
          <w:rFonts w:hint="eastAsia" w:ascii="宋体" w:hAnsi="宋体" w:eastAsia="宋体" w:cs="宋体"/>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5.3.4.3  </w:t>
      </w:r>
      <w:r>
        <w:rPr>
          <w:rFonts w:hint="eastAsia" w:ascii="宋体" w:hAnsi="宋体" w:eastAsia="宋体" w:cs="宋体"/>
          <w:sz w:val="24"/>
          <w:szCs w:val="24"/>
          <w:lang w:eastAsia="zh-CN"/>
        </w:rPr>
        <w:t>在测试仪的诊断功能中设置波形为调频连续波模式，</w:t>
      </w:r>
      <w:r>
        <w:rPr>
          <w:rFonts w:hint="eastAsia" w:ascii="宋体" w:hAnsi="宋体" w:eastAsia="宋体" w:cs="宋体"/>
          <w:sz w:val="24"/>
          <w:szCs w:val="24"/>
        </w:rPr>
        <w:t>调节测试仪的输出功率</w:t>
      </w:r>
      <w:r>
        <w:rPr>
          <w:rFonts w:hint="eastAsia" w:ascii="宋体" w:hAnsi="宋体" w:eastAsia="宋体" w:cs="宋体"/>
          <w:sz w:val="24"/>
          <w:szCs w:val="24"/>
          <w:lang w:eastAsia="zh-CN"/>
        </w:rPr>
        <w:t>频率为4300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MHz，输出</w:t>
      </w:r>
      <w:r>
        <w:rPr>
          <w:rFonts w:hint="eastAsia" w:ascii="宋体" w:hAnsi="宋体" w:eastAsia="宋体" w:cs="宋体"/>
          <w:sz w:val="24"/>
          <w:szCs w:val="24"/>
        </w:rPr>
        <w:t>电平为</w:t>
      </w:r>
      <w:r>
        <w:rPr>
          <w:rFonts w:hint="eastAsia" w:ascii="宋体" w:hAnsi="宋体" w:eastAsia="宋体" w:cs="宋体"/>
          <w:sz w:val="24"/>
          <w:szCs w:val="24"/>
          <w:lang w:val="en-US" w:eastAsia="zh-CN"/>
        </w:rPr>
        <w:t>1</w:t>
      </w:r>
      <w:r>
        <w:rPr>
          <w:rFonts w:hint="eastAsia" w:ascii="宋体" w:hAnsi="宋体" w:eastAsia="宋体" w:cs="宋体"/>
          <w:sz w:val="24"/>
          <w:szCs w:val="24"/>
        </w:rPr>
        <w:t>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w:t>
      </w:r>
      <w:r>
        <w:rPr>
          <w:rFonts w:hint="eastAsia" w:ascii="宋体" w:hAnsi="宋体" w:eastAsia="宋体" w:cs="宋体"/>
          <w:sz w:val="24"/>
          <w:szCs w:val="24"/>
          <w:lang w:eastAsia="zh-CN"/>
        </w:rPr>
        <w:t>，并输出</w:t>
      </w:r>
      <w:r>
        <w:rPr>
          <w:rFonts w:hint="eastAsia" w:ascii="宋体" w:hAnsi="宋体" w:eastAsia="宋体" w:cs="宋体"/>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eastAsia="zh-CN"/>
        </w:rPr>
      </w:pPr>
      <w:r>
        <w:rPr>
          <w:rFonts w:hint="eastAsia" w:ascii="宋体" w:hAnsi="宋体" w:eastAsia="宋体" w:cs="宋体"/>
          <w:b w:val="0"/>
          <w:bCs/>
          <w:kern w:val="0"/>
          <w:sz w:val="24"/>
          <w:szCs w:val="24"/>
          <w:lang w:val="en-US" w:eastAsia="zh-CN" w:bidi="ar-SA"/>
        </w:rPr>
        <w:t xml:space="preserve">5.3.4.4  </w:t>
      </w:r>
      <w:r>
        <w:rPr>
          <w:rFonts w:hint="eastAsia" w:ascii="宋体" w:hAnsi="宋体" w:eastAsia="宋体" w:cs="宋体"/>
          <w:sz w:val="24"/>
          <w:szCs w:val="24"/>
        </w:rPr>
        <w:t>在频谱分析仪</w:t>
      </w:r>
      <w:r>
        <w:rPr>
          <w:rFonts w:hint="eastAsia" w:ascii="宋体" w:hAnsi="宋体" w:eastAsia="宋体" w:cs="宋体"/>
          <w:sz w:val="24"/>
          <w:szCs w:val="24"/>
          <w:lang w:eastAsia="zh-CN"/>
        </w:rPr>
        <w:t>读取</w:t>
      </w:r>
      <w:r>
        <w:rPr>
          <w:rFonts w:hint="eastAsia" w:ascii="宋体" w:hAnsi="宋体" w:eastAsia="宋体" w:cs="宋体"/>
          <w:sz w:val="24"/>
          <w:szCs w:val="24"/>
        </w:rPr>
        <w:t>频偏</w:t>
      </w:r>
      <w:r>
        <w:rPr>
          <w:rFonts w:hint="eastAsia" w:ascii="宋体" w:hAnsi="宋体" w:eastAsia="宋体" w:cs="宋体"/>
          <w:sz w:val="24"/>
          <w:szCs w:val="24"/>
          <w:lang w:eastAsia="zh-CN"/>
        </w:rPr>
        <w:t>测量</w:t>
      </w:r>
      <w:r>
        <w:rPr>
          <w:rFonts w:hint="eastAsia" w:ascii="宋体" w:hAnsi="宋体" w:eastAsia="宋体" w:cs="宋体"/>
          <w:sz w:val="24"/>
          <w:szCs w:val="24"/>
        </w:rPr>
        <w:t>值</w:t>
      </w:r>
      <w:r>
        <w:rPr>
          <w:rFonts w:hint="eastAsia" w:ascii="宋体" w:hAnsi="宋体" w:eastAsia="宋体" w:cs="宋体"/>
          <w:sz w:val="24"/>
          <w:szCs w:val="24"/>
          <w:lang w:eastAsia="zh-CN"/>
        </w:rPr>
        <w:t>，</w:t>
      </w:r>
      <w:r>
        <w:rPr>
          <w:rFonts w:hint="eastAsia" w:ascii="宋体" w:hAnsi="宋体" w:eastAsia="宋体" w:cs="宋体"/>
          <w:sz w:val="24"/>
          <w:szCs w:val="24"/>
        </w:rPr>
        <w:t>记录在表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中</w:t>
      </w:r>
      <w:r>
        <w:rPr>
          <w:rFonts w:hint="eastAsia" w:ascii="宋体" w:hAnsi="宋体" w:eastAsia="宋体" w:cs="宋体"/>
          <w:sz w:val="24"/>
          <w:szCs w:val="24"/>
          <w:lang w:eastAsia="zh-CN"/>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宋体" w:hAnsi="宋体" w:eastAsia="宋体" w:cs="宋体"/>
          <w:sz w:val="24"/>
          <w:szCs w:val="24"/>
        </w:rPr>
      </w:pPr>
      <w:bookmarkStart w:id="61" w:name="_Toc169003447"/>
      <w:r>
        <w:rPr>
          <w:rFonts w:hint="eastAsia" w:ascii="宋体" w:hAnsi="宋体" w:eastAsia="宋体" w:cs="宋体"/>
          <w:b w:val="0"/>
          <w:bCs/>
          <w:kern w:val="0"/>
          <w:sz w:val="24"/>
          <w:szCs w:val="24"/>
          <w:lang w:val="en-US" w:eastAsia="zh-CN" w:bidi="ar-SA"/>
        </w:rPr>
        <w:t xml:space="preserve">5.3.5  </w:t>
      </w:r>
      <w:r>
        <w:rPr>
          <w:rFonts w:hint="eastAsia" w:ascii="宋体" w:hAnsi="宋体" w:eastAsia="宋体" w:cs="宋体"/>
          <w:sz w:val="24"/>
          <w:szCs w:val="24"/>
        </w:rPr>
        <w:t>脉冲输出脉冲宽度校准</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5.3.5.1  </w:t>
      </w:r>
      <w:r>
        <w:rPr>
          <w:rFonts w:hint="eastAsia" w:ascii="宋体" w:hAnsi="宋体" w:eastAsia="宋体" w:cs="宋体"/>
          <w:bCs/>
          <w:sz w:val="24"/>
          <w:szCs w:val="24"/>
        </w:rPr>
        <w:t>按图</w:t>
      </w:r>
      <w:r>
        <w:rPr>
          <w:rFonts w:hint="eastAsia" w:ascii="宋体" w:hAnsi="宋体" w:eastAsia="宋体" w:cs="宋体"/>
          <w:bCs/>
          <w:sz w:val="24"/>
          <w:szCs w:val="24"/>
          <w:lang w:val="en-US" w:eastAsia="zh-CN"/>
        </w:rPr>
        <w:t>6</w:t>
      </w:r>
      <w:r>
        <w:rPr>
          <w:rFonts w:hint="eastAsia" w:ascii="宋体" w:hAnsi="宋体" w:eastAsia="宋体" w:cs="宋体"/>
          <w:bCs/>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ascii="Times New Roman"/>
          <w:bCs/>
          <w:sz w:val="24"/>
          <w:szCs w:val="24"/>
        </w:rPr>
      </w:pPr>
      <w:r>
        <w:rPr>
          <w:rFonts w:ascii="Times New Roman"/>
          <w:bCs/>
          <w:sz w:val="24"/>
          <w:szCs w:val="24"/>
        </w:rPr>
        <w:object>
          <v:shape id="_x0000_i1029" o:spt="75" type="#_x0000_t75" style="height:50.25pt;width:315pt;" o:ole="t" filled="f" o:preferrelative="t" stroked="f" coordsize="21600,21600">
            <v:path/>
            <v:fill on="f" focussize="0,0"/>
            <v:stroke on="f"/>
            <v:imagedata r:id="rId20" o:title=""/>
            <o:lock v:ext="edit" aspectratio="f"/>
            <w10:wrap type="none"/>
            <w10:anchorlock/>
          </v:shape>
          <o:OLEObject Type="Embed" ProgID="Visio.Drawing.11" ShapeID="_x0000_i1029" DrawAspect="Content" ObjectID="_1468075729" r:id="rId19">
            <o:LockedField>false</o:LockedField>
          </o:OLEObject>
        </w:objec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hint="eastAsia" w:ascii="Times New Roman"/>
          <w:bCs/>
          <w:szCs w:val="24"/>
        </w:rPr>
      </w:pPr>
      <w:r>
        <w:rPr>
          <w:rFonts w:hint="eastAsia" w:ascii="宋体" w:hAnsi="宋体" w:eastAsia="宋体" w:cs="宋体"/>
          <w:bCs/>
          <w:kern w:val="2"/>
          <w:sz w:val="21"/>
          <w:szCs w:val="24"/>
          <w:lang w:val="en-US" w:eastAsia="zh-CN" w:bidi="ar-SA"/>
        </w:rPr>
        <w:t>图 6</w:t>
      </w:r>
      <w:r>
        <w:rPr>
          <w:rFonts w:hint="eastAsia" w:ascii="宋体" w:hAnsi="宋体" w:eastAsia="宋体" w:cs="宋体"/>
          <w:bCs/>
          <w:szCs w:val="24"/>
        </w:rPr>
        <w:t xml:space="preserve"> </w:t>
      </w:r>
      <w:r>
        <w:rPr>
          <w:rFonts w:hint="eastAsia" w:ascii="宋体" w:hAnsi="宋体" w:eastAsia="宋体" w:cs="宋体"/>
          <w:bCs/>
          <w:szCs w:val="24"/>
          <w:lang w:val="en-US" w:eastAsia="zh-CN"/>
        </w:rPr>
        <w:t xml:space="preserve"> </w:t>
      </w:r>
      <w:r>
        <w:rPr>
          <w:rFonts w:hint="eastAsia" w:ascii="Times New Roman"/>
          <w:bCs/>
          <w:szCs w:val="24"/>
        </w:rPr>
        <w:t>脉冲输出脉冲宽度校准</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val="en-US" w:eastAsia="zh-CN"/>
        </w:rPr>
      </w:pPr>
      <w:r>
        <w:rPr>
          <w:rFonts w:hint="eastAsia" w:ascii="宋体" w:hAnsi="宋体" w:eastAsia="宋体" w:cs="宋体"/>
          <w:b w:val="0"/>
          <w:bCs/>
          <w:kern w:val="0"/>
          <w:sz w:val="24"/>
          <w:szCs w:val="24"/>
          <w:lang w:val="en-US" w:eastAsia="zh-CN" w:bidi="ar-SA"/>
        </w:rPr>
        <w:t xml:space="preserve">5.3.5.2 </w:t>
      </w:r>
      <w:r>
        <w:rPr>
          <w:rFonts w:hint="eastAsia" w:hAnsi="宋体" w:cs="宋体"/>
          <w:b w:val="0"/>
          <w:bCs/>
          <w:kern w:val="0"/>
          <w:sz w:val="24"/>
          <w:szCs w:val="24"/>
          <w:lang w:val="en-US" w:eastAsia="zh-CN" w:bidi="ar-SA"/>
        </w:rPr>
        <w:t xml:space="preserve"> </w:t>
      </w:r>
      <w:r>
        <w:rPr>
          <w:rFonts w:hint="eastAsia" w:ascii="Times New Roman"/>
          <w:bCs/>
          <w:sz w:val="24"/>
          <w:szCs w:val="24"/>
          <w:lang w:val="en-US" w:eastAsia="zh-CN"/>
        </w:rPr>
        <w:t>在</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的诊断功能中设置波形为脉冲调制模式，调节</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的输出功率频率为4300 MHz，输出电平为10 dBm，脉宽</w:t>
      </w:r>
      <w:r>
        <w:rPr>
          <w:rFonts w:hint="eastAsia" w:ascii="宋体" w:hAnsi="宋体" w:eastAsia="宋体" w:cs="宋体"/>
          <w:sz w:val="24"/>
          <w:szCs w:val="24"/>
        </w:rPr>
        <w:t>100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w:t>
      </w:r>
      <w:r>
        <w:rPr>
          <w:rFonts w:hint="eastAsia" w:ascii="宋体" w:hAnsi="宋体" w:eastAsia="宋体" w:cs="宋体"/>
          <w:bCs/>
          <w:sz w:val="24"/>
          <w:szCs w:val="24"/>
          <w:lang w:val="en-US" w:eastAsia="zh-CN"/>
        </w:rPr>
        <w:t>，脉冲重复频率5 kHz并输出，在示波器上读取脉冲宽度测量值，</w:t>
      </w:r>
      <w:r>
        <w:rPr>
          <w:rFonts w:hint="eastAsia" w:ascii="宋体" w:hAnsi="宋体" w:eastAsia="宋体" w:cs="宋体"/>
          <w:sz w:val="24"/>
          <w:szCs w:val="24"/>
          <w:lang w:eastAsia="zh-CN"/>
        </w:rPr>
        <w:t>记录</w:t>
      </w:r>
      <w:r>
        <w:rPr>
          <w:rFonts w:hint="eastAsia" w:ascii="宋体" w:hAnsi="宋体" w:eastAsia="宋体" w:cs="宋体"/>
          <w:sz w:val="24"/>
          <w:szCs w:val="24"/>
          <w:lang w:val="en-US" w:eastAsia="zh-CN"/>
        </w:rPr>
        <w:t>在</w:t>
      </w:r>
      <w:r>
        <w:rPr>
          <w:rFonts w:hint="eastAsia" w:ascii="宋体" w:hAnsi="宋体" w:eastAsia="宋体" w:cs="宋体"/>
          <w:sz w:val="24"/>
          <w:szCs w:val="24"/>
        </w:rPr>
        <w:t>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中</w:t>
      </w:r>
      <w:r>
        <w:rPr>
          <w:rFonts w:hint="eastAsia" w:ascii="宋体" w:hAnsi="宋体" w:eastAsia="宋体" w:cs="宋体"/>
          <w:bCs/>
          <w:sz w:val="24"/>
          <w:szCs w:val="24"/>
          <w:lang w:eastAsia="zh-CN"/>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val="en-US" w:eastAsia="zh-CN"/>
        </w:rPr>
      </w:pPr>
      <w:r>
        <w:rPr>
          <w:rFonts w:hint="eastAsia" w:ascii="宋体" w:hAnsi="宋体" w:eastAsia="宋体" w:cs="宋体"/>
          <w:b w:val="0"/>
          <w:bCs/>
          <w:kern w:val="0"/>
          <w:sz w:val="24"/>
          <w:szCs w:val="24"/>
          <w:lang w:val="en-US" w:eastAsia="zh-CN" w:bidi="ar-SA"/>
        </w:rPr>
        <w:t xml:space="preserve">5.3.5.3  </w:t>
      </w:r>
      <w:r>
        <w:rPr>
          <w:rFonts w:hint="eastAsia" w:ascii="宋体" w:hAnsi="宋体" w:eastAsia="宋体" w:cs="宋体"/>
          <w:sz w:val="24"/>
          <w:szCs w:val="24"/>
        </w:rPr>
        <w:t>将</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的脉冲宽度依次设置为200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ns、300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w:t>
      </w:r>
      <w:r>
        <w:rPr>
          <w:rFonts w:hint="eastAsia" w:ascii="宋体" w:hAnsi="宋体" w:eastAsia="宋体" w:cs="宋体"/>
          <w:bCs/>
          <w:sz w:val="24"/>
          <w:szCs w:val="24"/>
          <w:lang w:val="en-US" w:eastAsia="zh-CN"/>
        </w:rPr>
        <w:t>在示波器上读取脉冲宽度测量值，</w:t>
      </w:r>
      <w:r>
        <w:rPr>
          <w:rFonts w:hint="eastAsia" w:ascii="宋体" w:hAnsi="宋体" w:eastAsia="宋体" w:cs="宋体"/>
          <w:sz w:val="24"/>
          <w:szCs w:val="24"/>
          <w:lang w:eastAsia="zh-CN"/>
        </w:rPr>
        <w:t>记录</w:t>
      </w:r>
      <w:r>
        <w:rPr>
          <w:rFonts w:hint="eastAsia" w:ascii="宋体" w:hAnsi="宋体" w:eastAsia="宋体" w:cs="宋体"/>
          <w:sz w:val="24"/>
          <w:szCs w:val="24"/>
          <w:lang w:val="en-US" w:eastAsia="zh-CN"/>
        </w:rPr>
        <w:t>在</w:t>
      </w:r>
      <w:r>
        <w:rPr>
          <w:rFonts w:hint="eastAsia" w:ascii="宋体" w:hAnsi="宋体" w:eastAsia="宋体" w:cs="宋体"/>
          <w:sz w:val="24"/>
          <w:szCs w:val="24"/>
        </w:rPr>
        <w:t>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中。</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5.3.6  </w:t>
      </w:r>
      <w:r>
        <w:rPr>
          <w:rFonts w:hint="eastAsia" w:ascii="宋体" w:hAnsi="宋体" w:eastAsia="宋体" w:cs="宋体"/>
          <w:sz w:val="24"/>
          <w:szCs w:val="24"/>
        </w:rPr>
        <w:t>脉冲输出重复频率</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5.3.6.1  </w:t>
      </w:r>
      <w:r>
        <w:rPr>
          <w:rFonts w:hint="eastAsia" w:ascii="宋体" w:hAnsi="宋体" w:eastAsia="宋体" w:cs="宋体"/>
          <w:bCs/>
          <w:sz w:val="24"/>
          <w:szCs w:val="24"/>
        </w:rPr>
        <w:t>按图</w:t>
      </w:r>
      <w:r>
        <w:rPr>
          <w:rFonts w:hint="eastAsia" w:ascii="宋体" w:hAnsi="宋体" w:eastAsia="宋体" w:cs="宋体"/>
          <w:bCs/>
          <w:sz w:val="24"/>
          <w:szCs w:val="24"/>
          <w:lang w:val="en-US" w:eastAsia="zh-CN"/>
        </w:rPr>
        <w:t>2</w:t>
      </w:r>
      <w:r>
        <w:rPr>
          <w:rFonts w:hint="eastAsia" w:ascii="宋体" w:hAnsi="宋体" w:eastAsia="宋体" w:cs="宋体"/>
          <w:bCs/>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val="en-US" w:eastAsia="zh-CN"/>
        </w:rPr>
      </w:pPr>
      <w:r>
        <w:rPr>
          <w:rFonts w:hint="eastAsia" w:ascii="宋体" w:hAnsi="宋体" w:eastAsia="宋体" w:cs="宋体"/>
          <w:b w:val="0"/>
          <w:bCs/>
          <w:kern w:val="0"/>
          <w:sz w:val="24"/>
          <w:szCs w:val="24"/>
          <w:lang w:val="en-US" w:eastAsia="zh-CN" w:bidi="ar-SA"/>
        </w:rPr>
        <w:t xml:space="preserve">5.3.6.2  </w:t>
      </w:r>
      <w:r>
        <w:rPr>
          <w:rFonts w:hint="eastAsia" w:ascii="宋体" w:hAnsi="宋体" w:eastAsia="宋体" w:cs="宋体"/>
          <w:bCs/>
          <w:sz w:val="24"/>
          <w:szCs w:val="24"/>
          <w:lang w:val="en-US" w:eastAsia="zh-CN"/>
        </w:rPr>
        <w:t>在</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的诊断功能中设置波形为脉冲调制模式，调节</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的输出功率频率为4300 MHz，输出电平为10 dBm，脉宽200 ns，脉冲重复频率2 kHz并输出，在通用计数器上读取</w:t>
      </w:r>
      <w:r>
        <w:rPr>
          <w:rFonts w:hint="eastAsia" w:ascii="宋体" w:hAnsi="宋体" w:eastAsia="宋体" w:cs="宋体"/>
          <w:sz w:val="24"/>
          <w:szCs w:val="24"/>
        </w:rPr>
        <w:t>重复频率</w:t>
      </w:r>
      <w:r>
        <w:rPr>
          <w:rFonts w:hint="eastAsia" w:ascii="宋体" w:hAnsi="宋体" w:eastAsia="宋体" w:cs="宋体"/>
          <w:bCs/>
          <w:sz w:val="24"/>
          <w:szCs w:val="24"/>
          <w:lang w:val="en-US" w:eastAsia="zh-CN"/>
        </w:rPr>
        <w:t>测量值，</w:t>
      </w:r>
      <w:r>
        <w:rPr>
          <w:rFonts w:hint="eastAsia" w:ascii="宋体" w:hAnsi="宋体" w:eastAsia="宋体" w:cs="宋体"/>
          <w:sz w:val="24"/>
          <w:szCs w:val="24"/>
          <w:lang w:eastAsia="zh-CN"/>
        </w:rPr>
        <w:t>记录</w:t>
      </w:r>
      <w:r>
        <w:rPr>
          <w:rFonts w:hint="eastAsia" w:ascii="宋体" w:hAnsi="宋体" w:eastAsia="宋体" w:cs="宋体"/>
          <w:sz w:val="24"/>
          <w:szCs w:val="24"/>
          <w:lang w:val="en-US" w:eastAsia="zh-CN"/>
        </w:rPr>
        <w:t>在</w:t>
      </w:r>
      <w:r>
        <w:rPr>
          <w:rFonts w:hint="eastAsia" w:ascii="宋体" w:hAnsi="宋体" w:eastAsia="宋体" w:cs="宋体"/>
          <w:sz w:val="24"/>
          <w:szCs w:val="24"/>
        </w:rPr>
        <w:t>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中</w:t>
      </w:r>
      <w:r>
        <w:rPr>
          <w:rFonts w:hint="eastAsia" w:ascii="宋体" w:hAnsi="宋体" w:eastAsia="宋体" w:cs="宋体"/>
          <w:bCs/>
          <w:sz w:val="24"/>
          <w:szCs w:val="24"/>
          <w:lang w:eastAsia="zh-CN"/>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5.3.6.3  </w:t>
      </w:r>
      <w:r>
        <w:rPr>
          <w:rFonts w:hint="eastAsia" w:ascii="宋体" w:hAnsi="宋体" w:eastAsia="宋体" w:cs="宋体"/>
          <w:bCs/>
          <w:sz w:val="24"/>
          <w:szCs w:val="24"/>
          <w:lang w:val="en-US" w:eastAsia="zh-CN"/>
        </w:rPr>
        <w:t>将</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的重复频率依次设置为3 kHz、5 kHz、10 kHz、20 kHz、30 kHz，在通用计数器上读取</w:t>
      </w:r>
      <w:r>
        <w:rPr>
          <w:rFonts w:hint="eastAsia" w:ascii="宋体" w:hAnsi="宋体" w:eastAsia="宋体" w:cs="宋体"/>
          <w:sz w:val="24"/>
          <w:szCs w:val="24"/>
        </w:rPr>
        <w:t>重复频率</w:t>
      </w:r>
      <w:r>
        <w:rPr>
          <w:rFonts w:hint="eastAsia" w:ascii="宋体" w:hAnsi="宋体" w:eastAsia="宋体" w:cs="宋体"/>
          <w:bCs/>
          <w:sz w:val="24"/>
          <w:szCs w:val="24"/>
          <w:lang w:val="en-US" w:eastAsia="zh-CN"/>
        </w:rPr>
        <w:t>测量值，</w:t>
      </w:r>
      <w:r>
        <w:rPr>
          <w:rFonts w:hint="eastAsia" w:ascii="宋体" w:hAnsi="宋体" w:eastAsia="宋体" w:cs="宋体"/>
          <w:sz w:val="24"/>
          <w:szCs w:val="24"/>
          <w:lang w:eastAsia="zh-CN"/>
        </w:rPr>
        <w:t>记录</w:t>
      </w:r>
      <w:r>
        <w:rPr>
          <w:rFonts w:hint="eastAsia" w:ascii="宋体" w:hAnsi="宋体" w:eastAsia="宋体" w:cs="宋体"/>
          <w:sz w:val="24"/>
          <w:szCs w:val="24"/>
          <w:lang w:val="en-US" w:eastAsia="zh-CN"/>
        </w:rPr>
        <w:t>在</w:t>
      </w:r>
      <w:r>
        <w:rPr>
          <w:rFonts w:hint="eastAsia" w:ascii="宋体" w:hAnsi="宋体" w:eastAsia="宋体" w:cs="宋体"/>
          <w:sz w:val="24"/>
          <w:szCs w:val="24"/>
        </w:rPr>
        <w:t>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中。</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5.3.7  </w:t>
      </w:r>
      <w:r>
        <w:rPr>
          <w:rFonts w:hint="eastAsia" w:ascii="宋体" w:hAnsi="宋体" w:eastAsia="宋体" w:cs="宋体"/>
          <w:sz w:val="24"/>
          <w:szCs w:val="24"/>
        </w:rPr>
        <w:t>脉冲输出功率电平</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5.3.7.1  </w:t>
      </w:r>
      <w:r>
        <w:rPr>
          <w:rFonts w:hint="eastAsia" w:ascii="宋体" w:hAnsi="宋体" w:eastAsia="宋体" w:cs="宋体"/>
          <w:bCs/>
          <w:sz w:val="24"/>
          <w:szCs w:val="24"/>
        </w:rPr>
        <w:t>按图</w:t>
      </w:r>
      <w:r>
        <w:rPr>
          <w:rFonts w:hint="eastAsia" w:ascii="宋体" w:hAnsi="宋体" w:eastAsia="宋体" w:cs="宋体"/>
          <w:bCs/>
          <w:sz w:val="24"/>
          <w:szCs w:val="24"/>
          <w:lang w:val="en-US" w:eastAsia="zh-CN"/>
        </w:rPr>
        <w:t>5</w:t>
      </w:r>
      <w:r>
        <w:rPr>
          <w:rFonts w:hint="eastAsia" w:ascii="宋体" w:hAnsi="宋体" w:eastAsia="宋体" w:cs="宋体"/>
          <w:bCs/>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val="en-US" w:eastAsia="zh-CN"/>
        </w:rPr>
      </w:pPr>
      <w:r>
        <w:rPr>
          <w:rFonts w:hint="eastAsia" w:ascii="宋体" w:hAnsi="宋体" w:eastAsia="宋体" w:cs="宋体"/>
          <w:b w:val="0"/>
          <w:bCs/>
          <w:kern w:val="0"/>
          <w:sz w:val="24"/>
          <w:szCs w:val="24"/>
          <w:lang w:val="en-US" w:eastAsia="zh-CN" w:bidi="ar-SA"/>
        </w:rPr>
        <w:t xml:space="preserve">5.3.7.2  </w:t>
      </w:r>
      <w:r>
        <w:rPr>
          <w:rFonts w:hint="eastAsia" w:ascii="宋体" w:hAnsi="宋体" w:eastAsia="宋体" w:cs="宋体"/>
          <w:bCs/>
          <w:sz w:val="24"/>
          <w:szCs w:val="24"/>
          <w:lang w:val="en-US" w:eastAsia="zh-CN"/>
        </w:rPr>
        <w:t>在频谱分析仪上设置参数：中心频率4300 MHz，带宽0，分辨率带宽10 MHz，视频带宽10 MHz，扫频时间1 µs(100 ns/div)，视频触发偏置100 µs。</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val="en-US" w:eastAsia="zh-CN"/>
        </w:rPr>
      </w:pPr>
      <w:r>
        <w:rPr>
          <w:rFonts w:hint="eastAsia" w:ascii="宋体" w:hAnsi="宋体" w:eastAsia="宋体" w:cs="宋体"/>
          <w:b w:val="0"/>
          <w:bCs/>
          <w:kern w:val="0"/>
          <w:sz w:val="24"/>
          <w:szCs w:val="24"/>
          <w:lang w:val="en-US" w:eastAsia="zh-CN" w:bidi="ar-SA"/>
        </w:rPr>
        <w:t xml:space="preserve">5.3.7.3  </w:t>
      </w:r>
      <w:r>
        <w:rPr>
          <w:rFonts w:hint="eastAsia" w:ascii="宋体" w:hAnsi="宋体" w:eastAsia="宋体" w:cs="宋体"/>
          <w:bCs/>
          <w:sz w:val="24"/>
          <w:szCs w:val="24"/>
          <w:lang w:val="en-US" w:eastAsia="zh-CN"/>
        </w:rPr>
        <w:t>在</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的诊断功能中设置波形为脉冲调制模式，调节</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的输出功率频率为4300 MHz，输出电平为17 dBm，脉宽400 ns，脉冲重复频率5 kHz，并输出。</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lang w:val="en-US" w:eastAsia="zh-CN"/>
        </w:rPr>
      </w:pPr>
      <w:r>
        <w:rPr>
          <w:rFonts w:hint="eastAsia" w:ascii="宋体" w:hAnsi="宋体" w:eastAsia="宋体" w:cs="宋体"/>
          <w:b w:val="0"/>
          <w:bCs/>
          <w:kern w:val="0"/>
          <w:sz w:val="24"/>
          <w:szCs w:val="24"/>
          <w:lang w:val="en-US" w:eastAsia="zh-CN" w:bidi="ar-SA"/>
        </w:rPr>
        <w:t xml:space="preserve">5.3.7.4  </w:t>
      </w:r>
      <w:r>
        <w:rPr>
          <w:rFonts w:hint="eastAsia" w:ascii="宋体" w:hAnsi="宋体" w:eastAsia="宋体" w:cs="宋体"/>
          <w:bCs/>
          <w:sz w:val="24"/>
          <w:szCs w:val="24"/>
          <w:lang w:val="en-US" w:eastAsia="zh-CN"/>
        </w:rPr>
        <w:t>将</w:t>
      </w:r>
      <w:r>
        <w:rPr>
          <w:rFonts w:hint="eastAsia" w:ascii="宋体" w:hAnsi="宋体" w:eastAsia="宋体" w:cs="宋体"/>
          <w:sz w:val="24"/>
          <w:szCs w:val="24"/>
          <w:lang w:eastAsia="zh-CN"/>
        </w:rPr>
        <w:t>无线电高度表测试仪</w:t>
      </w:r>
      <w:r>
        <w:rPr>
          <w:rFonts w:hint="eastAsia" w:ascii="宋体" w:hAnsi="宋体" w:eastAsia="宋体" w:cs="宋体"/>
          <w:bCs/>
          <w:sz w:val="24"/>
          <w:szCs w:val="24"/>
          <w:lang w:val="en-US" w:eastAsia="zh-CN"/>
        </w:rPr>
        <w:t>的功率电平依次设置为10 dBm、0 dBm、-10 dBm、-20 dBm、-30 dBm、-40 dBm、-50 dBm输出，在频谱分析仪上读取</w:t>
      </w:r>
      <w:r>
        <w:rPr>
          <w:rFonts w:hint="eastAsia" w:ascii="宋体" w:hAnsi="宋体" w:eastAsia="宋体" w:cs="宋体"/>
          <w:sz w:val="24"/>
          <w:szCs w:val="24"/>
        </w:rPr>
        <w:t>功率电平</w:t>
      </w:r>
      <w:r>
        <w:rPr>
          <w:rFonts w:hint="eastAsia" w:ascii="宋体" w:hAnsi="宋体" w:eastAsia="宋体" w:cs="宋体"/>
          <w:bCs/>
          <w:sz w:val="24"/>
          <w:szCs w:val="24"/>
          <w:lang w:val="en-US" w:eastAsia="zh-CN"/>
        </w:rPr>
        <w:t>测量值，</w:t>
      </w:r>
      <w:r>
        <w:rPr>
          <w:rFonts w:hint="eastAsia" w:ascii="宋体" w:hAnsi="宋体" w:eastAsia="宋体" w:cs="宋体"/>
          <w:sz w:val="24"/>
          <w:szCs w:val="24"/>
          <w:lang w:eastAsia="zh-CN"/>
        </w:rPr>
        <w:t>记录</w:t>
      </w:r>
      <w:r>
        <w:rPr>
          <w:rFonts w:hint="eastAsia" w:ascii="宋体" w:hAnsi="宋体" w:eastAsia="宋体" w:cs="宋体"/>
          <w:sz w:val="24"/>
          <w:szCs w:val="24"/>
          <w:lang w:val="en-US" w:eastAsia="zh-CN"/>
        </w:rPr>
        <w:t>在</w:t>
      </w:r>
      <w:r>
        <w:rPr>
          <w:rFonts w:hint="eastAsia" w:ascii="宋体" w:hAnsi="宋体" w:eastAsia="宋体" w:cs="宋体"/>
          <w:sz w:val="24"/>
          <w:szCs w:val="24"/>
        </w:rPr>
        <w:t>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中。</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int="eastAsia" w:ascii="Times New Roman"/>
          <w:bCs/>
          <w:sz w:val="24"/>
          <w:szCs w:val="24"/>
          <w:lang w:val="en-US" w:eastAsia="zh-CN"/>
        </w:rPr>
      </w:pPr>
      <w:bookmarkStart w:id="62" w:name="_Toc1898"/>
      <w:r>
        <w:rPr>
          <w:rFonts w:hint="eastAsia" w:ascii="宋体" w:hAnsi="宋体" w:eastAsia="宋体" w:cs="宋体"/>
          <w:b w:val="0"/>
          <w:bCs/>
          <w:kern w:val="0"/>
          <w:sz w:val="24"/>
          <w:szCs w:val="24"/>
          <w:lang w:val="en-US" w:eastAsia="zh-CN" w:bidi="ar-SA"/>
        </w:rPr>
        <w:t xml:space="preserve">5.4 </w:t>
      </w:r>
      <w:r>
        <w:rPr>
          <w:rFonts w:hint="eastAsia" w:hAnsi="宋体" w:cs="宋体"/>
          <w:b w:val="0"/>
          <w:bCs/>
          <w:kern w:val="0"/>
          <w:sz w:val="24"/>
          <w:szCs w:val="24"/>
          <w:lang w:val="en-US" w:eastAsia="zh-CN" w:bidi="ar-SA"/>
        </w:rPr>
        <w:t xml:space="preserve"> </w:t>
      </w:r>
      <w:r>
        <w:rPr>
          <w:rFonts w:hint="eastAsia" w:ascii="Times New Roman"/>
          <w:bCs/>
          <w:sz w:val="24"/>
          <w:szCs w:val="24"/>
          <w:lang w:val="en-US" w:eastAsia="zh-CN"/>
        </w:rPr>
        <w:t>测量模式</w:t>
      </w:r>
      <w:bookmarkEnd w:id="62"/>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ascii="Times New Roman"/>
          <w:bCs/>
          <w:sz w:val="24"/>
          <w:szCs w:val="24"/>
        </w:rPr>
      </w:pPr>
      <w:bookmarkStart w:id="63" w:name="_Toc19353"/>
      <w:r>
        <w:rPr>
          <w:rFonts w:hint="eastAsia" w:ascii="宋体" w:hAnsi="宋体" w:eastAsia="宋体" w:cs="宋体"/>
          <w:b w:val="0"/>
          <w:bCs/>
          <w:kern w:val="0"/>
          <w:sz w:val="24"/>
          <w:szCs w:val="24"/>
          <w:lang w:val="en-US" w:eastAsia="zh-CN" w:bidi="ar-SA"/>
        </w:rPr>
        <w:t>5.4.1</w:t>
      </w:r>
      <w:bookmarkEnd w:id="61"/>
      <w:r>
        <w:rPr>
          <w:rFonts w:hint="eastAsia" w:ascii="宋体" w:hAnsi="宋体" w:eastAsia="宋体" w:cs="宋体"/>
          <w:b w:val="0"/>
          <w:bCs/>
          <w:kern w:val="0"/>
          <w:sz w:val="24"/>
          <w:szCs w:val="24"/>
          <w:lang w:val="en-US" w:eastAsia="zh-CN" w:bidi="ar-SA"/>
        </w:rPr>
        <w:t xml:space="preserve"> </w:t>
      </w:r>
      <w:r>
        <w:rPr>
          <w:rFonts w:hint="eastAsia" w:hAnsi="宋体" w:cs="宋体"/>
          <w:b w:val="0"/>
          <w:bCs/>
          <w:kern w:val="0"/>
          <w:sz w:val="24"/>
          <w:szCs w:val="24"/>
          <w:lang w:val="en-US" w:eastAsia="zh-CN" w:bidi="ar-SA"/>
        </w:rPr>
        <w:t xml:space="preserve"> </w:t>
      </w:r>
      <w:r>
        <w:rPr>
          <w:rFonts w:hint="default" w:ascii="Times New Roman" w:hAnsi="Times New Roman" w:cs="Times New Roman"/>
          <w:sz w:val="24"/>
          <w:szCs w:val="24"/>
        </w:rPr>
        <w:t>调频连续波频率</w:t>
      </w:r>
      <w:bookmarkEnd w:id="63"/>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 xml:space="preserve">5.4.1.1 </w:t>
      </w:r>
      <w:r>
        <w:rPr>
          <w:rFonts w:hint="eastAsia" w:hAnsi="宋体" w:cs="宋体"/>
          <w:b w:val="0"/>
          <w:bCs/>
          <w:kern w:val="0"/>
          <w:sz w:val="24"/>
          <w:szCs w:val="24"/>
          <w:lang w:val="en-US" w:eastAsia="zh-CN" w:bidi="ar-SA"/>
        </w:rPr>
        <w:t xml:space="preserve"> </w:t>
      </w:r>
      <w:r>
        <w:rPr>
          <w:rFonts w:ascii="Times New Roman"/>
          <w:bCs/>
          <w:sz w:val="24"/>
          <w:szCs w:val="24"/>
        </w:rPr>
        <w:t>按图</w:t>
      </w:r>
      <w:r>
        <w:rPr>
          <w:rFonts w:hint="eastAsia" w:ascii="宋体" w:hAnsi="宋体" w:eastAsia="宋体" w:cs="宋体"/>
          <w:bCs/>
          <w:sz w:val="24"/>
          <w:szCs w:val="24"/>
          <w:lang w:val="en-US" w:eastAsia="zh-CN"/>
        </w:rPr>
        <w:t>7</w:t>
      </w:r>
      <w:r>
        <w:rPr>
          <w:rFonts w:hint="eastAsia" w:ascii="宋体" w:hAnsi="宋体" w:eastAsia="宋体" w:cs="宋体"/>
          <w:bCs/>
          <w:sz w:val="24"/>
          <w:szCs w:val="24"/>
        </w:rPr>
        <w:t>连</w:t>
      </w:r>
      <w:r>
        <w:rPr>
          <w:rFonts w:ascii="Times New Roman"/>
          <w:bCs/>
          <w:sz w:val="24"/>
          <w:szCs w:val="24"/>
        </w:rPr>
        <w:t>接仪器。</w: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ascii="Times New Roman"/>
          <w:bCs/>
          <w:sz w:val="24"/>
          <w:szCs w:val="24"/>
        </w:rPr>
      </w:pPr>
      <w:r>
        <w:rPr>
          <w:rFonts w:ascii="Times New Roman"/>
          <w:bCs/>
          <w:sz w:val="24"/>
          <w:szCs w:val="24"/>
        </w:rPr>
        <w:object>
          <v:shape id="_x0000_i1030" o:spt="75" type="#_x0000_t75" style="height:48pt;width:315pt;" o:ole="t" filled="f" o:preferrelative="t" stroked="f" coordsize="21600,21600">
            <v:path/>
            <v:fill on="f" focussize="0,0"/>
            <v:stroke on="f"/>
            <v:imagedata r:id="rId22" o:title=""/>
            <o:lock v:ext="edit" aspectratio="f"/>
            <w10:wrap type="none"/>
            <w10:anchorlock/>
          </v:shape>
          <o:OLEObject Type="Embed" ProgID="Visio.Drawing.11" ShapeID="_x0000_i1030" DrawAspect="Content" ObjectID="_1468075730" r:id="rId21">
            <o:LockedField>false</o:LockedField>
          </o:OLEObject>
        </w:objec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ascii="Times New Roman"/>
          <w:bCs/>
          <w:sz w:val="24"/>
          <w:szCs w:val="24"/>
        </w:rPr>
      </w:pPr>
      <w:r>
        <w:rPr>
          <w:rFonts w:hint="eastAsia" w:ascii="宋体" w:hAnsi="宋体" w:eastAsia="宋体" w:cs="宋体"/>
          <w:bCs/>
          <w:kern w:val="2"/>
          <w:sz w:val="21"/>
          <w:szCs w:val="24"/>
          <w:lang w:val="en-US" w:eastAsia="zh-CN" w:bidi="ar-SA"/>
        </w:rPr>
        <w:t>图 7</w:t>
      </w:r>
      <w:r>
        <w:rPr>
          <w:rFonts w:hint="eastAsia" w:ascii="宋体" w:hAnsi="宋体" w:eastAsia="宋体" w:cs="宋体"/>
          <w:bCs/>
          <w:szCs w:val="24"/>
        </w:rPr>
        <w:t xml:space="preserve"> </w:t>
      </w:r>
      <w:r>
        <w:rPr>
          <w:rFonts w:hint="eastAsia" w:ascii="宋体" w:hAnsi="宋体" w:eastAsia="宋体" w:cs="宋体"/>
          <w:bCs/>
          <w:szCs w:val="24"/>
          <w:lang w:val="en-US" w:eastAsia="zh-CN"/>
        </w:rPr>
        <w:t xml:space="preserve"> </w:t>
      </w:r>
      <w:r>
        <w:rPr>
          <w:rFonts w:hint="eastAsia" w:ascii="Times New Roman" w:hAnsi="Times New Roman" w:eastAsia="宋体" w:cs="Times New Roman"/>
          <w:bCs/>
          <w:kern w:val="2"/>
          <w:sz w:val="21"/>
          <w:szCs w:val="24"/>
          <w:lang w:val="en-US" w:eastAsia="zh-CN" w:bidi="ar-SA"/>
        </w:rPr>
        <w:t>调频连续波频率测量</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5.4.1.2 </w:t>
      </w:r>
      <w:r>
        <w:rPr>
          <w:rFonts w:hint="eastAsia" w:hAnsi="宋体" w:cs="宋体"/>
          <w:b w:val="0"/>
          <w:bCs/>
          <w:kern w:val="0"/>
          <w:sz w:val="24"/>
          <w:szCs w:val="24"/>
          <w:lang w:val="en-US" w:eastAsia="zh-CN" w:bidi="ar-SA"/>
        </w:rPr>
        <w:t xml:space="preserve"> </w:t>
      </w:r>
      <w:r>
        <w:rPr>
          <w:rFonts w:hint="eastAsia" w:ascii="Times New Roman" w:hAnsi="Times New Roman" w:eastAsia="宋体" w:cs="Times New Roman"/>
          <w:sz w:val="24"/>
          <w:szCs w:val="24"/>
          <w:lang w:eastAsia="zh-CN"/>
        </w:rPr>
        <w:t>在信号</w:t>
      </w:r>
      <w:r>
        <w:rPr>
          <w:rFonts w:hint="eastAsia" w:ascii="宋体" w:hAnsi="宋体" w:eastAsia="宋体" w:cs="宋体"/>
          <w:sz w:val="24"/>
          <w:szCs w:val="24"/>
          <w:lang w:eastAsia="zh-CN"/>
        </w:rPr>
        <w:t>发生器上设置参数：</w:t>
      </w:r>
      <w:r>
        <w:rPr>
          <w:rFonts w:hint="eastAsia" w:ascii="宋体" w:hAnsi="宋体" w:eastAsia="宋体" w:cs="宋体"/>
          <w:sz w:val="24"/>
          <w:szCs w:val="24"/>
          <w:lang w:val="en-US" w:eastAsia="zh-CN"/>
        </w:rPr>
        <w:t>中心频率4200 MHz，功率电平0 dBm，调频波形为三角波，调频频偏30 MHz，扫描频率100 Hz</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5.4.1.3  </w:t>
      </w:r>
      <w:r>
        <w:rPr>
          <w:rFonts w:hint="eastAsia" w:ascii="宋体" w:hAnsi="宋体" w:eastAsia="宋体" w:cs="宋体"/>
          <w:sz w:val="24"/>
          <w:szCs w:val="24"/>
          <w:lang w:eastAsia="zh-CN"/>
        </w:rPr>
        <w:t>在无线电高度表测试仪的测量功能中，模式调为调频连续波模式</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5.4.1.4  </w:t>
      </w:r>
      <w:r>
        <w:rPr>
          <w:rFonts w:hint="eastAsia" w:ascii="宋体" w:hAnsi="宋体" w:eastAsia="宋体" w:cs="宋体"/>
          <w:sz w:val="24"/>
          <w:szCs w:val="24"/>
          <w:lang w:eastAsia="zh-CN"/>
        </w:rPr>
        <w:t>依次调节信号发生器的输出频率为</w:t>
      </w:r>
      <w:r>
        <w:rPr>
          <w:rFonts w:hint="eastAsia" w:ascii="宋体" w:hAnsi="宋体" w:eastAsia="宋体" w:cs="宋体"/>
          <w:sz w:val="24"/>
          <w:szCs w:val="24"/>
        </w:rPr>
        <w:t>4200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MHz、425</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rPr>
        <w:t>MHz、4300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MHz、43</w:t>
      </w:r>
      <w:r>
        <w:rPr>
          <w:rFonts w:hint="eastAsia" w:ascii="宋体" w:hAnsi="宋体" w:eastAsia="宋体" w:cs="宋体"/>
          <w:sz w:val="24"/>
          <w:szCs w:val="24"/>
          <w:lang w:val="en-US" w:eastAsia="zh-CN"/>
        </w:rPr>
        <w:t xml:space="preserve">50 </w:t>
      </w:r>
      <w:r>
        <w:rPr>
          <w:rFonts w:hint="eastAsia" w:ascii="宋体" w:hAnsi="宋体" w:eastAsia="宋体" w:cs="宋体"/>
          <w:sz w:val="24"/>
          <w:szCs w:val="24"/>
        </w:rPr>
        <w:t>MHz、4400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输出</w:t>
      </w:r>
      <w:r>
        <w:rPr>
          <w:rFonts w:hint="eastAsia" w:ascii="宋体" w:hAnsi="宋体" w:eastAsia="宋体" w:cs="宋体"/>
          <w:sz w:val="24"/>
          <w:szCs w:val="24"/>
        </w:rPr>
        <w:t>，</w:t>
      </w:r>
      <w:r>
        <w:rPr>
          <w:rFonts w:hint="eastAsia" w:ascii="宋体" w:hAnsi="宋体" w:eastAsia="宋体" w:cs="宋体"/>
          <w:sz w:val="24"/>
          <w:szCs w:val="24"/>
          <w:lang w:eastAsia="zh-CN"/>
        </w:rPr>
        <w:t>在无线电高度表测试仪读取频率显示值，</w:t>
      </w:r>
      <w:r>
        <w:rPr>
          <w:rFonts w:hint="eastAsia" w:ascii="宋体" w:hAnsi="宋体" w:eastAsia="宋体" w:cs="宋体"/>
          <w:sz w:val="24"/>
          <w:szCs w:val="24"/>
        </w:rPr>
        <w:t>记录在表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sz w:val="24"/>
          <w:szCs w:val="24"/>
        </w:rPr>
        <w:t>中</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int="eastAsia" w:ascii="宋体" w:hAnsi="宋体" w:eastAsia="宋体" w:cs="宋体"/>
          <w:bCs/>
          <w:sz w:val="24"/>
          <w:szCs w:val="24"/>
        </w:rPr>
      </w:pPr>
      <w:bookmarkStart w:id="64" w:name="_Toc169003448"/>
      <w:bookmarkStart w:id="65" w:name="_Toc1526"/>
      <w:r>
        <w:rPr>
          <w:rFonts w:hint="eastAsia" w:ascii="宋体" w:hAnsi="宋体" w:eastAsia="宋体" w:cs="宋体"/>
          <w:b w:val="0"/>
          <w:bCs/>
          <w:kern w:val="0"/>
          <w:sz w:val="24"/>
          <w:szCs w:val="24"/>
          <w:lang w:val="en-US" w:eastAsia="zh-CN" w:bidi="ar-SA"/>
        </w:rPr>
        <w:t xml:space="preserve">5.4.2 </w:t>
      </w:r>
      <w:bookmarkEnd w:id="64"/>
      <w:r>
        <w:rPr>
          <w:rFonts w:hint="eastAsia" w:ascii="宋体" w:hAnsi="宋体" w:eastAsia="宋体" w:cs="宋体"/>
          <w:b w:val="0"/>
          <w:bCs/>
          <w:kern w:val="0"/>
          <w:sz w:val="24"/>
          <w:szCs w:val="24"/>
          <w:lang w:val="en-US" w:eastAsia="zh-CN" w:bidi="ar-SA"/>
        </w:rPr>
        <w:t xml:space="preserve"> </w:t>
      </w:r>
      <w:r>
        <w:rPr>
          <w:rFonts w:hint="eastAsia" w:ascii="宋体" w:hAnsi="宋体" w:eastAsia="宋体" w:cs="宋体"/>
          <w:sz w:val="24"/>
          <w:szCs w:val="24"/>
        </w:rPr>
        <w:t>调频连续波扫频频率和频偏</w:t>
      </w:r>
      <w:bookmarkEnd w:id="65"/>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5.4.2.1  </w:t>
      </w:r>
      <w:r>
        <w:rPr>
          <w:rFonts w:hint="eastAsia" w:ascii="宋体" w:hAnsi="宋体" w:eastAsia="宋体" w:cs="宋体"/>
          <w:sz w:val="24"/>
          <w:szCs w:val="24"/>
          <w:lang w:val="en-US" w:eastAsia="zh-CN"/>
        </w:rPr>
        <w:t>按图7连接仪器。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5.4.2.2  </w:t>
      </w:r>
      <w:r>
        <w:rPr>
          <w:rFonts w:hint="eastAsia" w:ascii="宋体" w:hAnsi="宋体" w:eastAsia="宋体" w:cs="宋体"/>
          <w:sz w:val="24"/>
          <w:szCs w:val="24"/>
          <w:lang w:val="en-US" w:eastAsia="zh-CN"/>
        </w:rPr>
        <w:t>在信号发生器上设置参数：中心频率4200 MHz，功率电平0 dBm，调频波形为三角波，调频频偏30 MHz，扫描频率50 Hz。</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5.4.2.3  </w:t>
      </w:r>
      <w:r>
        <w:rPr>
          <w:rFonts w:hint="eastAsia" w:ascii="宋体" w:hAnsi="宋体" w:eastAsia="宋体" w:cs="宋体"/>
          <w:sz w:val="24"/>
          <w:szCs w:val="24"/>
          <w:lang w:val="en-US" w:eastAsia="zh-CN"/>
        </w:rPr>
        <w:t>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lang w:val="en-US" w:eastAsia="zh-CN"/>
        </w:rPr>
        <w:t>的测量功能中，模式调为调频连续波模式，记录</w:t>
      </w:r>
      <w:r>
        <w:rPr>
          <w:rFonts w:hint="eastAsia" w:ascii="宋体" w:hAnsi="宋体" w:eastAsia="宋体" w:cs="宋体"/>
          <w:sz w:val="24"/>
          <w:szCs w:val="24"/>
          <w:lang w:eastAsia="zh-CN"/>
        </w:rPr>
        <w:t>无线电高度表测试仪</w:t>
      </w:r>
      <w:r>
        <w:rPr>
          <w:rFonts w:hint="eastAsia" w:ascii="宋体" w:hAnsi="宋体" w:eastAsia="宋体" w:cs="宋体"/>
          <w:sz w:val="24"/>
          <w:szCs w:val="24"/>
          <w:lang w:val="en-US" w:eastAsia="zh-CN"/>
        </w:rPr>
        <w:t>的频偏和扫频频率的显示值，</w:t>
      </w:r>
      <w:r>
        <w:rPr>
          <w:rFonts w:hint="eastAsia" w:ascii="宋体" w:hAnsi="宋体" w:eastAsia="宋体" w:cs="宋体"/>
          <w:sz w:val="24"/>
          <w:szCs w:val="24"/>
        </w:rPr>
        <w:t>记录在表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中</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5.4.2.4  </w:t>
      </w:r>
      <w:r>
        <w:rPr>
          <w:rFonts w:hint="eastAsia" w:ascii="宋体" w:hAnsi="宋体" w:eastAsia="宋体" w:cs="宋体"/>
          <w:sz w:val="24"/>
          <w:szCs w:val="24"/>
          <w:lang w:val="en-US" w:eastAsia="zh-CN"/>
        </w:rPr>
        <w:t>将信号发生器的扫频频率依次设置为100 Hz、200 Hz、300 Hz、400 Hz，在</w:t>
      </w:r>
      <w:r>
        <w:rPr>
          <w:rFonts w:hint="eastAsia" w:ascii="宋体" w:hAnsi="宋体" w:eastAsia="宋体" w:cs="宋体"/>
          <w:sz w:val="24"/>
          <w:szCs w:val="24"/>
          <w:lang w:eastAsia="zh-CN"/>
        </w:rPr>
        <w:t>无线电高度表测试仪上读取</w:t>
      </w:r>
      <w:r>
        <w:rPr>
          <w:rFonts w:hint="eastAsia" w:ascii="宋体" w:hAnsi="宋体" w:eastAsia="宋体" w:cs="宋体"/>
          <w:sz w:val="24"/>
          <w:szCs w:val="24"/>
          <w:lang w:val="en-US" w:eastAsia="zh-CN"/>
        </w:rPr>
        <w:t>频偏和扫频频率的显示值，</w:t>
      </w:r>
      <w:r>
        <w:rPr>
          <w:rFonts w:hint="eastAsia" w:ascii="宋体" w:hAnsi="宋体" w:eastAsia="宋体" w:cs="宋体"/>
          <w:sz w:val="24"/>
          <w:szCs w:val="24"/>
        </w:rPr>
        <w:t>记录在表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中</w:t>
      </w:r>
      <w:r>
        <w:rPr>
          <w:rFonts w:hint="eastAsia" w:ascii="宋体" w:hAnsi="宋体" w:eastAsia="宋体" w:cs="宋体"/>
          <w:sz w:val="24"/>
          <w:szCs w:val="24"/>
          <w:lang w:eastAsia="zh-CN"/>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int="eastAsia" w:ascii="宋体" w:hAnsi="宋体" w:eastAsia="宋体" w:cs="宋体"/>
          <w:bCs/>
          <w:sz w:val="24"/>
          <w:szCs w:val="24"/>
        </w:rPr>
      </w:pPr>
      <w:bookmarkStart w:id="66" w:name="_Toc169003449"/>
      <w:bookmarkStart w:id="67" w:name="_Toc28497"/>
      <w:r>
        <w:rPr>
          <w:rFonts w:hint="eastAsia" w:ascii="宋体" w:hAnsi="宋体" w:eastAsia="宋体" w:cs="宋体"/>
          <w:b w:val="0"/>
          <w:bCs/>
          <w:kern w:val="0"/>
          <w:sz w:val="24"/>
          <w:szCs w:val="24"/>
          <w:lang w:val="en-US" w:eastAsia="zh-CN" w:bidi="ar-SA"/>
        </w:rPr>
        <w:t xml:space="preserve">5.4.3 </w:t>
      </w:r>
      <w:bookmarkEnd w:id="66"/>
      <w:r>
        <w:rPr>
          <w:rFonts w:hint="eastAsia" w:ascii="宋体" w:hAnsi="宋体" w:eastAsia="宋体" w:cs="宋体"/>
          <w:b w:val="0"/>
          <w:bCs/>
          <w:kern w:val="0"/>
          <w:sz w:val="24"/>
          <w:szCs w:val="24"/>
          <w:lang w:val="en-US" w:eastAsia="zh-CN" w:bidi="ar-SA"/>
        </w:rPr>
        <w:t xml:space="preserve"> </w:t>
      </w:r>
      <w:r>
        <w:rPr>
          <w:rFonts w:hint="eastAsia" w:ascii="宋体" w:hAnsi="宋体" w:eastAsia="宋体" w:cs="宋体"/>
          <w:sz w:val="24"/>
          <w:szCs w:val="24"/>
        </w:rPr>
        <w:t>调频连续波功率电平</w:t>
      </w:r>
      <w:bookmarkEnd w:id="67"/>
      <w:r>
        <w:rPr>
          <w:rFonts w:hint="eastAsia" w:ascii="宋体" w:hAnsi="宋体" w:eastAsia="宋体" w:cs="宋体"/>
          <w:bCs/>
          <w:sz w:val="24"/>
          <w:szCs w:val="24"/>
        </w:rPr>
        <w:t xml:space="preserve"> </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5.4.3.1  </w:t>
      </w:r>
      <w:r>
        <w:rPr>
          <w:rFonts w:hint="eastAsia" w:ascii="宋体" w:hAnsi="宋体" w:eastAsia="宋体" w:cs="宋体"/>
          <w:bCs/>
          <w:sz w:val="24"/>
          <w:szCs w:val="24"/>
        </w:rPr>
        <w:t>按图</w:t>
      </w:r>
      <w:r>
        <w:rPr>
          <w:rFonts w:hint="eastAsia" w:ascii="宋体" w:hAnsi="宋体" w:eastAsia="宋体" w:cs="宋体"/>
          <w:bCs/>
          <w:sz w:val="24"/>
          <w:szCs w:val="24"/>
          <w:lang w:val="en-US" w:eastAsia="zh-CN"/>
        </w:rPr>
        <w:t>8</w:t>
      </w:r>
      <w:r>
        <w:rPr>
          <w:rFonts w:hint="eastAsia" w:ascii="宋体" w:hAnsi="宋体" w:eastAsia="宋体" w:cs="宋体"/>
          <w:bCs/>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ascii="Times New Roman"/>
          <w:bCs/>
          <w:sz w:val="24"/>
          <w:szCs w:val="24"/>
        </w:rPr>
      </w:pPr>
      <w:r>
        <w:rPr>
          <w:rFonts w:hint="eastAsia" w:ascii="Times New Roman" w:hAnsi="Times New Roman" w:eastAsia="宋体" w:cs="Times New Roman"/>
          <w:bCs/>
          <w:kern w:val="2"/>
          <w:sz w:val="21"/>
          <w:szCs w:val="24"/>
          <w:lang w:val="en-US" w:eastAsia="zh-CN" w:bidi="ar-SA"/>
        </w:rPr>
        <w:object>
          <v:shape id="_x0000_i1031" o:spt="75" type="#_x0000_t75" style="height:138.1pt;width:452.6pt;" o:ole="t" filled="f" o:preferrelative="t" stroked="f" coordsize="21600,21600">
            <v:path/>
            <v:fill on="f" focussize="0,0"/>
            <v:stroke on="f"/>
            <v:imagedata r:id="rId24" o:title=""/>
            <o:lock v:ext="edit" aspectratio="f"/>
            <w10:wrap type="none"/>
            <w10:anchorlock/>
          </v:shape>
          <o:OLEObject Type="Embed" ProgID="Visio.Drawing.11" ShapeID="_x0000_i1031" DrawAspect="Content" ObjectID="_1468075731" r:id="rId23">
            <o:LockedField>false</o:LockedField>
          </o:OLEObject>
        </w:object>
      </w:r>
      <w:r>
        <w:rPr>
          <w:rFonts w:hint="eastAsia" w:ascii="宋体" w:hAnsi="宋体" w:eastAsia="宋体" w:cs="宋体"/>
          <w:bCs/>
          <w:kern w:val="2"/>
          <w:sz w:val="21"/>
          <w:szCs w:val="24"/>
          <w:lang w:val="en-US" w:eastAsia="zh-CN" w:bidi="ar-SA"/>
        </w:rPr>
        <w:t>图 8</w:t>
      </w:r>
      <w:r>
        <w:rPr>
          <w:rFonts w:hint="eastAsia" w:ascii="宋体" w:hAnsi="宋体" w:eastAsia="宋体" w:cs="宋体"/>
          <w:bCs/>
          <w:szCs w:val="24"/>
        </w:rPr>
        <w:t xml:space="preserve"> </w:t>
      </w:r>
      <w:r>
        <w:rPr>
          <w:rFonts w:hint="eastAsia" w:ascii="宋体" w:hAnsi="宋体" w:eastAsia="宋体" w:cs="宋体"/>
          <w:bCs/>
          <w:szCs w:val="24"/>
          <w:lang w:val="en-US" w:eastAsia="zh-CN"/>
        </w:rPr>
        <w:t xml:space="preserve"> </w:t>
      </w:r>
      <w:r>
        <w:rPr>
          <w:rFonts w:hint="eastAsia" w:ascii="Times New Roman"/>
          <w:bCs/>
          <w:szCs w:val="24"/>
        </w:rPr>
        <w:t>调频连续波功率电平测量</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5.4.3.2  </w:t>
      </w:r>
      <w:r>
        <w:rPr>
          <w:rFonts w:hint="eastAsia" w:ascii="宋体" w:hAnsi="宋体" w:eastAsia="宋体" w:cs="宋体"/>
          <w:sz w:val="24"/>
          <w:szCs w:val="24"/>
        </w:rPr>
        <w:t>设置</w:t>
      </w:r>
      <w:r>
        <w:rPr>
          <w:rFonts w:hint="eastAsia" w:ascii="宋体" w:hAnsi="宋体" w:eastAsia="宋体" w:cs="宋体"/>
          <w:sz w:val="24"/>
          <w:szCs w:val="24"/>
          <w:lang w:val="en-US" w:eastAsia="zh-CN"/>
        </w:rPr>
        <w:t>信号</w:t>
      </w:r>
      <w:r>
        <w:rPr>
          <w:rFonts w:hint="eastAsia" w:ascii="宋体" w:hAnsi="宋体" w:eastAsia="宋体" w:cs="宋体"/>
          <w:sz w:val="24"/>
          <w:szCs w:val="24"/>
        </w:rPr>
        <w:t>发生器频率为4300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MHz、功率电平为-40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dBm，调频连续波输出</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5.4.3.3  </w:t>
      </w:r>
      <w:r>
        <w:rPr>
          <w:rFonts w:hint="eastAsia" w:ascii="宋体" w:hAnsi="宋体" w:eastAsia="宋体" w:cs="宋体"/>
          <w:sz w:val="24"/>
          <w:szCs w:val="24"/>
          <w:lang w:eastAsia="zh-CN"/>
        </w:rPr>
        <w:t>在无线电高度表测试仪的测量功能中，模式调为调频连续波模式</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5.4.3.4  </w:t>
      </w:r>
      <w:r>
        <w:rPr>
          <w:rFonts w:hint="eastAsia" w:ascii="宋体" w:hAnsi="宋体" w:eastAsia="宋体" w:cs="宋体"/>
          <w:sz w:val="24"/>
          <w:szCs w:val="24"/>
          <w:lang w:val="en-US" w:eastAsia="zh-CN"/>
        </w:rPr>
        <w:t>将功率计的功率偏置设置成定向耦合器与30 dB衰减器的衰减量之和，逐渐增加</w:t>
      </w:r>
      <w:r>
        <w:rPr>
          <w:rFonts w:hint="eastAsia" w:ascii="宋体" w:hAnsi="宋体" w:eastAsia="宋体" w:cs="宋体"/>
          <w:sz w:val="24"/>
          <w:szCs w:val="24"/>
        </w:rPr>
        <w:t>信号发生器</w:t>
      </w:r>
      <w:r>
        <w:rPr>
          <w:rFonts w:hint="eastAsia" w:ascii="宋体" w:hAnsi="宋体" w:eastAsia="宋体" w:cs="宋体"/>
          <w:sz w:val="24"/>
          <w:szCs w:val="24"/>
          <w:lang w:eastAsia="zh-CN"/>
        </w:rPr>
        <w:t>的功率电平输出，</w:t>
      </w:r>
      <w:r>
        <w:rPr>
          <w:rFonts w:hint="eastAsia" w:ascii="宋体" w:hAnsi="宋体" w:eastAsia="宋体" w:cs="宋体"/>
          <w:sz w:val="24"/>
          <w:szCs w:val="24"/>
          <w:lang w:val="en-US" w:eastAsia="zh-CN"/>
        </w:rPr>
        <w:t>当功率计依次显示20 dBm、30 dBm和50 dBm时，在无线电高度表测试仪上读取功率电平值，记录在</w:t>
      </w:r>
      <w:r>
        <w:rPr>
          <w:rFonts w:hint="eastAsia" w:ascii="宋体" w:hAnsi="宋体" w:eastAsia="宋体" w:cs="宋体"/>
          <w:sz w:val="24"/>
          <w:szCs w:val="24"/>
        </w:rPr>
        <w:t>表</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中</w:t>
      </w:r>
      <w:r>
        <w:rPr>
          <w:rFonts w:hint="eastAsia" w:ascii="宋体" w:hAnsi="宋体" w:eastAsia="宋体" w:cs="宋体"/>
          <w:bCs/>
          <w:sz w:val="24"/>
          <w:szCs w:val="24"/>
        </w:rPr>
        <w:t>。</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ascii="Times New Roman"/>
          <w:bCs/>
          <w:sz w:val="24"/>
          <w:szCs w:val="24"/>
        </w:rPr>
      </w:pPr>
      <w:r>
        <w:rPr>
          <w:rFonts w:hint="eastAsia" w:ascii="宋体" w:hAnsi="宋体" w:eastAsia="宋体" w:cs="宋体"/>
          <w:b w:val="0"/>
          <w:bCs/>
          <w:kern w:val="0"/>
          <w:sz w:val="24"/>
          <w:szCs w:val="24"/>
          <w:lang w:val="en-US" w:eastAsia="zh-CN" w:bidi="ar-SA"/>
        </w:rPr>
        <w:t>5.4.</w:t>
      </w:r>
      <w:r>
        <w:rPr>
          <w:rFonts w:hint="eastAsia" w:hAnsi="宋体" w:cs="宋体"/>
          <w:b w:val="0"/>
          <w:bCs/>
          <w:kern w:val="0"/>
          <w:sz w:val="24"/>
          <w:szCs w:val="24"/>
          <w:lang w:val="en-US" w:eastAsia="zh-CN" w:bidi="ar-SA"/>
        </w:rPr>
        <w:t>4</w:t>
      </w:r>
      <w:r>
        <w:rPr>
          <w:rFonts w:hint="eastAsia" w:ascii="宋体" w:hAnsi="宋体" w:eastAsia="宋体" w:cs="宋体"/>
          <w:b w:val="0"/>
          <w:bCs/>
          <w:kern w:val="0"/>
          <w:sz w:val="24"/>
          <w:szCs w:val="24"/>
          <w:lang w:val="en-US" w:eastAsia="zh-CN" w:bidi="ar-SA"/>
        </w:rPr>
        <w:t xml:space="preserve"> </w:t>
      </w:r>
      <w:r>
        <w:rPr>
          <w:rFonts w:hint="eastAsia" w:hAnsi="宋体" w:cs="宋体"/>
          <w:b w:val="0"/>
          <w:bCs/>
          <w:kern w:val="0"/>
          <w:sz w:val="24"/>
          <w:szCs w:val="24"/>
          <w:lang w:val="en-US" w:eastAsia="zh-CN" w:bidi="ar-SA"/>
        </w:rPr>
        <w:t xml:space="preserve"> </w:t>
      </w:r>
      <w:r>
        <w:rPr>
          <w:rFonts w:hint="eastAsia" w:ascii="Times New Roman" w:hAnsi="Times New Roman" w:cs="Times New Roman"/>
          <w:sz w:val="24"/>
          <w:szCs w:val="24"/>
          <w:lang w:eastAsia="zh-CN"/>
        </w:rPr>
        <w:t>脉冲</w:t>
      </w:r>
      <w:r>
        <w:rPr>
          <w:rFonts w:hint="default" w:ascii="Times New Roman" w:hAnsi="Times New Roman" w:cs="Times New Roman"/>
          <w:sz w:val="24"/>
          <w:szCs w:val="24"/>
        </w:rPr>
        <w:t>功率电平</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bCs/>
          <w:sz w:val="24"/>
          <w:szCs w:val="24"/>
        </w:rPr>
      </w:pPr>
      <w:r>
        <w:rPr>
          <w:rFonts w:hint="eastAsia" w:ascii="宋体" w:hAnsi="宋体" w:eastAsia="宋体" w:cs="宋体"/>
          <w:b w:val="0"/>
          <w:bCs/>
          <w:kern w:val="0"/>
          <w:sz w:val="24"/>
          <w:szCs w:val="24"/>
          <w:lang w:val="en-US" w:eastAsia="zh-CN" w:bidi="ar-SA"/>
        </w:rPr>
        <w:t>5.4.</w:t>
      </w:r>
      <w:r>
        <w:rPr>
          <w:rFonts w:hint="eastAsia" w:hAnsi="宋体" w:cs="宋体"/>
          <w:b w:val="0"/>
          <w:bCs/>
          <w:kern w:val="0"/>
          <w:sz w:val="24"/>
          <w:szCs w:val="24"/>
          <w:lang w:val="en-US" w:eastAsia="zh-CN" w:bidi="ar-SA"/>
        </w:rPr>
        <w:t>4</w:t>
      </w:r>
      <w:r>
        <w:rPr>
          <w:rFonts w:hint="eastAsia" w:ascii="宋体" w:hAnsi="宋体" w:eastAsia="宋体" w:cs="宋体"/>
          <w:b w:val="0"/>
          <w:bCs/>
          <w:kern w:val="0"/>
          <w:sz w:val="24"/>
          <w:szCs w:val="24"/>
          <w:lang w:val="en-US" w:eastAsia="zh-CN" w:bidi="ar-SA"/>
        </w:rPr>
        <w:t>.1</w:t>
      </w:r>
      <w:r>
        <w:rPr>
          <w:rFonts w:hint="default" w:ascii="宋体" w:hAnsi="宋体" w:eastAsia="宋体" w:cs="宋体"/>
          <w:b w:val="0"/>
          <w:bCs/>
          <w:kern w:val="0"/>
          <w:sz w:val="24"/>
          <w:szCs w:val="24"/>
          <w:lang w:val="en-US" w:eastAsia="zh-CN" w:bidi="ar-SA"/>
        </w:rPr>
        <w:t xml:space="preserve"> </w:t>
      </w:r>
      <w:r>
        <w:rPr>
          <w:rFonts w:hint="eastAsia" w:hAnsi="宋体" w:cs="宋体"/>
          <w:b w:val="0"/>
          <w:bCs/>
          <w:kern w:val="0"/>
          <w:sz w:val="24"/>
          <w:szCs w:val="24"/>
          <w:lang w:val="en-US" w:eastAsia="zh-CN" w:bidi="ar-SA"/>
        </w:rPr>
        <w:t xml:space="preserve"> </w:t>
      </w:r>
      <w:r>
        <w:rPr>
          <w:rFonts w:hint="default" w:ascii="Times New Roman"/>
          <w:bCs/>
          <w:sz w:val="24"/>
          <w:szCs w:val="24"/>
          <w:lang w:val="en-US" w:eastAsia="zh-CN"/>
        </w:rPr>
        <w:t>按图</w:t>
      </w:r>
      <w:r>
        <w:rPr>
          <w:rFonts w:hint="eastAsia" w:ascii="Times New Roman"/>
          <w:bCs/>
          <w:sz w:val="24"/>
          <w:szCs w:val="24"/>
          <w:lang w:val="en-US" w:eastAsia="zh-CN"/>
        </w:rPr>
        <w:t>9</w:t>
      </w:r>
      <w:r>
        <w:rPr>
          <w:rFonts w:hint="default" w:ascii="Times New Roman"/>
          <w:bCs/>
          <w:sz w:val="24"/>
          <w:szCs w:val="24"/>
          <w:lang w:val="en-US" w:eastAsia="zh-CN"/>
        </w:rPr>
        <w:t>连接仪器。</w:t>
      </w:r>
    </w:p>
    <w:p>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auto"/>
        <w:ind w:firstLine="0" w:firstLineChars="0"/>
        <w:jc w:val="center"/>
        <w:textAlignment w:val="auto"/>
        <w:outlineLvl w:val="3"/>
        <w:rPr>
          <w:rFonts w:ascii="Times New Roman"/>
          <w:bCs/>
          <w:sz w:val="24"/>
          <w:szCs w:val="24"/>
        </w:rPr>
      </w:pPr>
      <w:r>
        <w:rPr>
          <w:rFonts w:hint="eastAsia" w:ascii="宋体" w:hAnsi="宋体" w:eastAsia="宋体" w:cs="宋体"/>
          <w:bCs/>
          <w:sz w:val="21"/>
          <w:szCs w:val="24"/>
          <w:lang w:val="en-US" w:eastAsia="zh-CN" w:bidi="ar-SA"/>
        </w:rPr>
        <w:object>
          <v:shape id="_x0000_i1032" o:spt="75" type="#_x0000_t75" style="height:108.15pt;width:452.3pt;" o:ole="t" filled="f" o:preferrelative="t" stroked="f" coordsize="21600,21600">
            <v:path/>
            <v:fill on="f" focussize="0,0"/>
            <v:stroke on="f"/>
            <v:imagedata r:id="rId26" o:title=""/>
            <o:lock v:ext="edit" aspectratio="f"/>
            <w10:wrap type="none"/>
            <w10:anchorlock/>
          </v:shape>
          <o:OLEObject Type="Embed" ProgID="Visio.Drawing.11" ShapeID="_x0000_i1032" DrawAspect="Content" ObjectID="_1468075732" r:id="rId25">
            <o:LockedField>false</o:LockedField>
          </o:OLEObject>
        </w:object>
      </w:r>
      <w:r>
        <w:rPr>
          <w:rFonts w:hint="eastAsia" w:ascii="宋体" w:hAnsi="宋体" w:eastAsia="宋体" w:cs="宋体"/>
          <w:bCs/>
          <w:sz w:val="21"/>
          <w:szCs w:val="24"/>
          <w:lang w:val="en-US" w:eastAsia="zh-CN" w:bidi="ar-SA"/>
        </w:rPr>
        <w:t xml:space="preserve">图 9  </w:t>
      </w:r>
      <w:r>
        <w:rPr>
          <w:rFonts w:hint="eastAsia" w:ascii="Times New Roman" w:hAnsi="Times New Roman" w:eastAsia="宋体" w:cs="Times New Roman"/>
          <w:bCs/>
          <w:sz w:val="21"/>
          <w:szCs w:val="24"/>
          <w:lang w:val="en-US" w:eastAsia="zh-CN" w:bidi="ar-SA"/>
        </w:rPr>
        <w:t>脉冲功率电平测量</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5.4.4.2  </w:t>
      </w:r>
      <w:r>
        <w:rPr>
          <w:rFonts w:hint="eastAsia" w:ascii="宋体" w:hAnsi="宋体" w:eastAsia="宋体" w:cs="宋体"/>
          <w:sz w:val="24"/>
          <w:szCs w:val="24"/>
        </w:rPr>
        <w:t>设置</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为手动脉冲测试模式直接连接。</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5.4.4.3  </w:t>
      </w:r>
      <w:r>
        <w:rPr>
          <w:rFonts w:hint="eastAsia" w:ascii="宋体" w:hAnsi="宋体" w:eastAsia="宋体" w:cs="宋体"/>
          <w:sz w:val="24"/>
          <w:szCs w:val="24"/>
          <w:lang w:val="en-US" w:eastAsia="zh-CN"/>
        </w:rPr>
        <w:t>设置脉冲信号发生器为单脉冲，脉冲宽度为100 ns，脉冲频率为20 kHz并输出。设置信号发生器为脉冲调制，频率为4300 MHz、功率电平为-40 dBm并输出。</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5.4.4.4  </w:t>
      </w:r>
      <w:r>
        <w:rPr>
          <w:rFonts w:hint="eastAsia" w:ascii="宋体" w:hAnsi="宋体" w:eastAsia="宋体" w:cs="宋体"/>
          <w:sz w:val="24"/>
          <w:szCs w:val="24"/>
          <w:lang w:val="en-US" w:eastAsia="zh-CN"/>
        </w:rPr>
        <w:t>将峰值功率计的功率偏置设置成定向耦合器与30 dB衰减器的衰减量之和，逐渐增加信号发生器的功率电平输出，当峰值功率计依次显示30 dBm和50 dBm时，在无线电高度表测试仪上读取功率电平值，记录在表A.12中。</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宋体" w:hAnsi="宋体" w:eastAsia="宋体" w:cs="宋体"/>
          <w:bCs/>
          <w:sz w:val="24"/>
          <w:szCs w:val="24"/>
        </w:rPr>
      </w:pPr>
      <w:r>
        <w:rPr>
          <w:rFonts w:hint="eastAsia" w:ascii="宋体" w:hAnsi="宋体" w:eastAsia="宋体" w:cs="宋体"/>
          <w:b w:val="0"/>
          <w:bCs/>
          <w:kern w:val="0"/>
          <w:sz w:val="24"/>
          <w:szCs w:val="24"/>
          <w:lang w:val="en-US" w:eastAsia="zh-CN" w:bidi="ar-SA"/>
        </w:rPr>
        <w:t xml:space="preserve">5.4.5  </w:t>
      </w:r>
      <w:r>
        <w:rPr>
          <w:rFonts w:hint="eastAsia" w:ascii="宋体" w:hAnsi="宋体" w:eastAsia="宋体" w:cs="宋体"/>
          <w:sz w:val="24"/>
          <w:szCs w:val="24"/>
          <w:lang w:eastAsia="zh-CN"/>
        </w:rPr>
        <w:t>脉冲频率</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5.4.5.1  </w:t>
      </w:r>
      <w:r>
        <w:rPr>
          <w:rFonts w:hint="eastAsia" w:ascii="宋体" w:hAnsi="宋体" w:eastAsia="宋体" w:cs="宋体"/>
          <w:sz w:val="24"/>
          <w:szCs w:val="24"/>
        </w:rPr>
        <w:t>按图</w:t>
      </w:r>
      <w:r>
        <w:rPr>
          <w:rFonts w:hint="eastAsia" w:ascii="宋体" w:hAnsi="宋体" w:eastAsia="宋体" w:cs="宋体"/>
          <w:sz w:val="24"/>
          <w:szCs w:val="24"/>
          <w:lang w:val="en-US" w:eastAsia="zh-CN"/>
        </w:rPr>
        <w:t>9</w:t>
      </w:r>
      <w:r>
        <w:rPr>
          <w:rFonts w:hint="eastAsia" w:ascii="宋体" w:hAnsi="宋体" w:eastAsia="宋体" w:cs="宋体"/>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5.4.5.2  </w:t>
      </w:r>
      <w:r>
        <w:rPr>
          <w:rFonts w:hint="eastAsia" w:ascii="宋体" w:hAnsi="宋体" w:eastAsia="宋体" w:cs="宋体"/>
          <w:sz w:val="24"/>
          <w:szCs w:val="24"/>
        </w:rPr>
        <w:t>设置</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为手动脉冲测试模式直接连接。</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5.4.5.3  </w:t>
      </w:r>
      <w:r>
        <w:rPr>
          <w:rFonts w:hint="eastAsia" w:ascii="宋体" w:hAnsi="宋体" w:eastAsia="宋体" w:cs="宋体"/>
          <w:sz w:val="24"/>
          <w:szCs w:val="24"/>
          <w:lang w:val="en-US" w:eastAsia="zh-CN"/>
        </w:rPr>
        <w:t>设置脉冲信号发生器为单脉冲，脉冲宽度为100 ns，脉冲频率为20 kHz并输出。设置信号发生器为脉冲调制，频率为4300 MHz、功率电平为-40 dBm并输出。</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5.4.5.4  </w:t>
      </w:r>
      <w:r>
        <w:rPr>
          <w:rFonts w:hint="eastAsia" w:ascii="宋体" w:hAnsi="宋体" w:eastAsia="宋体" w:cs="宋体"/>
          <w:sz w:val="24"/>
          <w:szCs w:val="24"/>
          <w:lang w:val="en-US" w:eastAsia="zh-CN"/>
        </w:rPr>
        <w:t>将峰值功率计的功率偏置设置成定向耦合器与30 dB衰减器的衰减量之和，逐渐增加信号发生器的功率电平输出，当峰值功率计依次显示30 dBm时，在无线电高度表测试仪上读取</w:t>
      </w:r>
      <w:r>
        <w:rPr>
          <w:rFonts w:hint="eastAsia" w:ascii="宋体" w:hAnsi="宋体" w:eastAsia="宋体" w:cs="宋体"/>
          <w:sz w:val="24"/>
          <w:szCs w:val="24"/>
          <w:lang w:eastAsia="zh-CN"/>
        </w:rPr>
        <w:t>脉冲频率</w:t>
      </w:r>
      <w:r>
        <w:rPr>
          <w:rFonts w:hint="eastAsia" w:ascii="宋体" w:hAnsi="宋体" w:eastAsia="宋体" w:cs="宋体"/>
          <w:sz w:val="24"/>
          <w:szCs w:val="24"/>
        </w:rPr>
        <w:t>测量值</w:t>
      </w:r>
      <w:r>
        <w:rPr>
          <w:rFonts w:hint="eastAsia" w:ascii="宋体" w:hAnsi="宋体" w:eastAsia="宋体" w:cs="宋体"/>
          <w:sz w:val="24"/>
          <w:szCs w:val="24"/>
          <w:lang w:val="en-US" w:eastAsia="zh-CN"/>
        </w:rPr>
        <w:t>，记录在表A.13中。</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5.4.6  </w:t>
      </w:r>
      <w:r>
        <w:rPr>
          <w:rFonts w:hint="eastAsia" w:ascii="宋体" w:hAnsi="宋体" w:eastAsia="宋体" w:cs="宋体"/>
          <w:sz w:val="24"/>
          <w:szCs w:val="24"/>
        </w:rPr>
        <w:t>脉冲宽度</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5.4.6.1  </w:t>
      </w:r>
      <w:r>
        <w:rPr>
          <w:rFonts w:hint="eastAsia" w:ascii="宋体" w:hAnsi="宋体" w:eastAsia="宋体" w:cs="宋体"/>
          <w:sz w:val="24"/>
          <w:szCs w:val="24"/>
        </w:rPr>
        <w:t>按图</w:t>
      </w:r>
      <w:r>
        <w:rPr>
          <w:rFonts w:hint="eastAsia" w:ascii="宋体" w:hAnsi="宋体" w:eastAsia="宋体" w:cs="宋体"/>
          <w:sz w:val="24"/>
          <w:szCs w:val="24"/>
          <w:lang w:val="en-US" w:eastAsia="zh-CN"/>
        </w:rPr>
        <w:t>9</w:t>
      </w:r>
      <w:r>
        <w:rPr>
          <w:rFonts w:hint="eastAsia" w:ascii="宋体" w:hAnsi="宋体" w:eastAsia="宋体" w:cs="宋体"/>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5.4.6.2  </w:t>
      </w:r>
      <w:r>
        <w:rPr>
          <w:rFonts w:hint="eastAsia" w:ascii="宋体" w:hAnsi="宋体" w:eastAsia="宋体" w:cs="宋体"/>
          <w:sz w:val="24"/>
          <w:szCs w:val="24"/>
        </w:rPr>
        <w:t>设置</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为手动脉冲测试模式直接连接。</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5.4.6.3  </w:t>
      </w:r>
      <w:r>
        <w:rPr>
          <w:rFonts w:hint="eastAsia" w:ascii="宋体" w:hAnsi="宋体" w:eastAsia="宋体" w:cs="宋体"/>
          <w:sz w:val="24"/>
          <w:szCs w:val="24"/>
          <w:lang w:val="en-US" w:eastAsia="zh-CN"/>
        </w:rPr>
        <w:t>设置脉冲信号发生器为单脉冲，脉冲宽度为100 ns，脉冲频率为20 kHz并输出。设置信号发生器为脉冲调制，频率为4300 MHz、功率电平为-40 dBm并输出。</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5.4.6.4  </w:t>
      </w:r>
      <w:r>
        <w:rPr>
          <w:rFonts w:hint="eastAsia" w:ascii="宋体" w:hAnsi="宋体" w:eastAsia="宋体" w:cs="宋体"/>
          <w:sz w:val="24"/>
          <w:szCs w:val="24"/>
          <w:lang w:val="en-US" w:eastAsia="zh-CN"/>
        </w:rPr>
        <w:t>将峰值功率计的功率偏置设置成定向耦合器与30 dB衰减器的衰减量之和，逐渐增加信号发生器的功率电平输出，当峰值功率计依次显示30 dBm时，在无线电高度表测试仪上读取脉冲宽度测量值，记录在表A.14中。</w:t>
      </w:r>
    </w:p>
    <w:p>
      <w:pPr>
        <w:pStyle w:val="34"/>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5.4.7  </w:t>
      </w:r>
      <w:r>
        <w:rPr>
          <w:rFonts w:hint="eastAsia" w:ascii="宋体" w:hAnsi="宋体" w:eastAsia="宋体" w:cs="宋体"/>
          <w:sz w:val="24"/>
          <w:szCs w:val="24"/>
          <w:lang w:eastAsia="zh-CN"/>
        </w:rPr>
        <w:t>脉冲</w:t>
      </w:r>
      <w:r>
        <w:rPr>
          <w:rFonts w:hint="eastAsia" w:ascii="宋体" w:hAnsi="宋体" w:eastAsia="宋体" w:cs="宋体"/>
          <w:sz w:val="24"/>
          <w:szCs w:val="24"/>
        </w:rPr>
        <w:t>重复频率</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5.4.7.1  </w:t>
      </w:r>
      <w:r>
        <w:rPr>
          <w:rFonts w:hint="eastAsia" w:ascii="宋体" w:hAnsi="宋体" w:eastAsia="宋体" w:cs="宋体"/>
          <w:sz w:val="24"/>
          <w:szCs w:val="24"/>
        </w:rPr>
        <w:t>按图</w:t>
      </w:r>
      <w:r>
        <w:rPr>
          <w:rFonts w:hint="eastAsia" w:ascii="宋体" w:hAnsi="宋体" w:eastAsia="宋体" w:cs="宋体"/>
          <w:sz w:val="24"/>
          <w:szCs w:val="24"/>
          <w:lang w:val="en-US" w:eastAsia="zh-CN"/>
        </w:rPr>
        <w:t>9</w:t>
      </w:r>
      <w:r>
        <w:rPr>
          <w:rFonts w:hint="eastAsia" w:ascii="宋体" w:hAnsi="宋体" w:eastAsia="宋体" w:cs="宋体"/>
          <w:sz w:val="24"/>
          <w:szCs w:val="24"/>
        </w:rPr>
        <w:t>连接仪器。</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rPr>
      </w:pPr>
      <w:r>
        <w:rPr>
          <w:rFonts w:hint="eastAsia" w:ascii="宋体" w:hAnsi="宋体" w:eastAsia="宋体" w:cs="宋体"/>
          <w:b w:val="0"/>
          <w:bCs/>
          <w:kern w:val="0"/>
          <w:sz w:val="24"/>
          <w:szCs w:val="24"/>
          <w:lang w:val="en-US" w:eastAsia="zh-CN" w:bidi="ar-SA"/>
        </w:rPr>
        <w:t xml:space="preserve">5.4.7.2  </w:t>
      </w:r>
      <w:r>
        <w:rPr>
          <w:rFonts w:hint="eastAsia" w:ascii="宋体" w:hAnsi="宋体" w:eastAsia="宋体" w:cs="宋体"/>
          <w:sz w:val="24"/>
          <w:szCs w:val="24"/>
        </w:rPr>
        <w:t>设置</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为手动脉冲测试模式直接连接。</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5.4.7.3  </w:t>
      </w:r>
      <w:r>
        <w:rPr>
          <w:rFonts w:hint="eastAsia" w:ascii="宋体" w:hAnsi="宋体" w:eastAsia="宋体" w:cs="宋体"/>
          <w:sz w:val="24"/>
          <w:szCs w:val="24"/>
          <w:lang w:val="en-US" w:eastAsia="zh-CN"/>
        </w:rPr>
        <w:t>设置脉冲信号发生器为单脉冲，脉冲宽度为100 ns，脉冲频率为20 kHz并输出。设置信号发生器为脉冲调制，频率为4300 MHz、功率电平为-40 dBm并输出。</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 xml:space="preserve">5.4.7.4  </w:t>
      </w:r>
      <w:r>
        <w:rPr>
          <w:rFonts w:hint="eastAsia" w:ascii="宋体" w:hAnsi="宋体" w:eastAsia="宋体" w:cs="宋体"/>
          <w:sz w:val="24"/>
          <w:szCs w:val="24"/>
          <w:lang w:val="en-US" w:eastAsia="zh-CN"/>
        </w:rPr>
        <w:t>将峰值功率计的功率偏置设置成定向耦合器与30 dB衰减器的衰减量之和，逐渐增加信号发生器的功率电平输出，当峰值功率计依次显示30 dBm时，在无线电高度表测试仪上读取脉冲重复频率测量值，记录在表A.15中。</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1"/>
        <w:rPr>
          <w:rFonts w:hint="eastAsia" w:ascii="宋体" w:hAnsi="宋体" w:eastAsia="宋体" w:cs="宋体"/>
          <w:bCs/>
          <w:sz w:val="24"/>
          <w:szCs w:val="24"/>
        </w:rPr>
      </w:pPr>
      <w:bookmarkStart w:id="68" w:name="_Toc8790"/>
      <w:r>
        <w:rPr>
          <w:rFonts w:hint="eastAsia" w:ascii="宋体" w:hAnsi="宋体" w:eastAsia="宋体" w:cs="宋体"/>
          <w:b w:val="0"/>
          <w:bCs/>
          <w:kern w:val="0"/>
          <w:sz w:val="24"/>
          <w:szCs w:val="24"/>
          <w:lang w:val="en-US" w:eastAsia="zh-CN" w:bidi="ar-SA"/>
        </w:rPr>
        <w:t xml:space="preserve">5.5  </w:t>
      </w:r>
      <w:r>
        <w:rPr>
          <w:rFonts w:hint="eastAsia" w:hAnsi="宋体" w:cs="宋体"/>
          <w:b w:val="0"/>
          <w:bCs/>
          <w:kern w:val="0"/>
          <w:sz w:val="24"/>
          <w:szCs w:val="24"/>
          <w:lang w:val="en-US" w:eastAsia="zh-CN" w:bidi="ar-SA"/>
        </w:rPr>
        <w:t>等效</w:t>
      </w:r>
      <w:r>
        <w:rPr>
          <w:rFonts w:hint="eastAsia" w:ascii="宋体" w:hAnsi="宋体" w:eastAsia="宋体" w:cs="宋体"/>
          <w:sz w:val="24"/>
          <w:szCs w:val="24"/>
        </w:rPr>
        <w:t>高度</w:t>
      </w:r>
      <w:bookmarkEnd w:id="68"/>
      <w:r>
        <w:rPr>
          <w:rFonts w:hint="eastAsia" w:ascii="宋体" w:hAnsi="宋体" w:eastAsia="宋体" w:cs="宋体"/>
          <w:bCs/>
          <w:sz w:val="24"/>
          <w:szCs w:val="24"/>
        </w:rPr>
        <w:t xml:space="preserve"> </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5.5.1  延迟线校准法</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5.5.1.1 将一根</w:t>
      </w:r>
      <w:r>
        <w:rPr>
          <w:rFonts w:hint="eastAsia" w:ascii="宋体" w:hAnsi="宋体" w:eastAsia="宋体" w:cs="宋体"/>
          <w:sz w:val="24"/>
          <w:szCs w:val="24"/>
          <w:lang w:val="en-US" w:eastAsia="zh-CN"/>
        </w:rPr>
        <w:t>6.096 m(20 ft)延</w:t>
      </w:r>
      <w:r>
        <w:rPr>
          <w:rFonts w:hint="eastAsia" w:ascii="宋体" w:hAnsi="宋体" w:eastAsia="宋体" w:cs="宋体"/>
          <w:b w:val="0"/>
          <w:bCs/>
          <w:kern w:val="0"/>
          <w:sz w:val="24"/>
          <w:szCs w:val="24"/>
          <w:lang w:val="en-US" w:eastAsia="zh-CN" w:bidi="ar-SA"/>
        </w:rPr>
        <w:t>迟线接入</w:t>
      </w:r>
      <w:r>
        <w:rPr>
          <w:rFonts w:hint="eastAsia" w:ascii="宋体" w:hAnsi="宋体" w:eastAsia="宋体" w:cs="宋体"/>
          <w:sz w:val="24"/>
          <w:szCs w:val="24"/>
          <w:lang w:eastAsia="zh-CN"/>
        </w:rPr>
        <w:t>无线电高度表测试仪的</w:t>
      </w:r>
      <w:r>
        <w:rPr>
          <w:rFonts w:hint="eastAsia" w:ascii="宋体" w:hAnsi="宋体" w:eastAsia="宋体" w:cs="宋体"/>
          <w:sz w:val="24"/>
          <w:szCs w:val="24"/>
          <w:lang w:val="en-US" w:eastAsia="zh-CN"/>
        </w:rPr>
        <w:t>射频输入端口和射频输出端口，</w:t>
      </w:r>
      <w:r>
        <w:rPr>
          <w:rFonts w:hint="eastAsia" w:ascii="宋体" w:hAnsi="宋体" w:eastAsia="宋体" w:cs="宋体"/>
          <w:b w:val="0"/>
          <w:bCs/>
          <w:kern w:val="0"/>
          <w:sz w:val="24"/>
          <w:szCs w:val="24"/>
          <w:lang w:val="en-US" w:eastAsia="zh-CN" w:bidi="ar-SA"/>
        </w:rPr>
        <w:t>如图10所示。</w:t>
      </w:r>
      <w:r>
        <w:rPr>
          <w:rFonts w:hint="eastAsia" w:ascii="宋体" w:hAnsi="宋体" w:eastAsia="宋体" w:cs="宋体"/>
          <w:sz w:val="24"/>
          <w:szCs w:val="24"/>
          <w:lang w:eastAsia="zh-CN"/>
        </w:rPr>
        <w:t>在无线电高度表测试仪的</w:t>
      </w:r>
      <w:r>
        <w:rPr>
          <w:rFonts w:hint="eastAsia" w:ascii="宋体" w:hAnsi="宋体" w:eastAsia="宋体" w:cs="宋体"/>
          <w:sz w:val="24"/>
          <w:szCs w:val="24"/>
          <w:lang w:val="en-US" w:eastAsia="zh-CN"/>
        </w:rPr>
        <w:t>延迟测量</w:t>
      </w:r>
      <w:r>
        <w:rPr>
          <w:rFonts w:hint="eastAsia" w:ascii="宋体" w:hAnsi="宋体" w:eastAsia="宋体" w:cs="宋体"/>
          <w:sz w:val="24"/>
          <w:szCs w:val="24"/>
          <w:lang w:eastAsia="zh-CN"/>
        </w:rPr>
        <w:t>功能中，</w:t>
      </w:r>
      <w:r>
        <w:rPr>
          <w:rFonts w:hint="eastAsia" w:ascii="宋体" w:hAnsi="宋体" w:eastAsia="宋体" w:cs="宋体"/>
          <w:sz w:val="24"/>
          <w:szCs w:val="24"/>
          <w:lang w:val="en-US" w:eastAsia="zh-CN"/>
        </w:rPr>
        <w:t>在调频连续波调制和脉冲调制下分别测量此时的时延，记录在表A.16中。</w:t>
      </w:r>
    </w:p>
    <w:p>
      <w:pPr>
        <w:keepNext w:val="0"/>
        <w:keepLines w:val="0"/>
        <w:pageBreakBefore w:val="0"/>
        <w:widowControl w:val="0"/>
        <w:kinsoku/>
        <w:wordWrap/>
        <w:overflowPunct/>
        <w:topLinePunct w:val="0"/>
        <w:autoSpaceDE/>
        <w:autoSpaceDN/>
        <w:bidi w:val="0"/>
        <w:adjustRightInd/>
        <w:snapToGrid/>
        <w:spacing w:line="420" w:lineRule="exact"/>
        <w:ind w:left="840" w:leftChars="200" w:hanging="420" w:hanging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注：1.延迟线按4.921ns/m(1.5ns/ft)计算其自身时延；</w:t>
      </w:r>
    </w:p>
    <w:p>
      <w:pPr>
        <w:keepNext w:val="0"/>
        <w:keepLines w:val="0"/>
        <w:pageBreakBefore w:val="0"/>
        <w:widowControl w:val="0"/>
        <w:kinsoku/>
        <w:wordWrap/>
        <w:overflowPunct/>
        <w:topLinePunct w:val="0"/>
        <w:autoSpaceDE/>
        <w:autoSpaceDN/>
        <w:bidi w:val="0"/>
        <w:adjustRightInd/>
        <w:snapToGrid/>
        <w:spacing w:line="420" w:lineRule="exact"/>
        <w:ind w:left="420" w:leftChars="200" w:firstLine="420" w:firstLineChars="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2.可根据实际需要选择其它高度值的延迟线，如250 ft和2500 ft；</w:t>
      </w:r>
    </w:p>
    <w:p>
      <w:pPr>
        <w:keepNext w:val="0"/>
        <w:keepLines w:val="0"/>
        <w:pageBreakBefore w:val="0"/>
        <w:widowControl w:val="0"/>
        <w:kinsoku/>
        <w:wordWrap/>
        <w:overflowPunct/>
        <w:topLinePunct w:val="0"/>
        <w:autoSpaceDE/>
        <w:autoSpaceDN/>
        <w:bidi w:val="0"/>
        <w:adjustRightInd/>
        <w:snapToGrid/>
        <w:spacing w:line="420" w:lineRule="exact"/>
        <w:ind w:left="420" w:leftChars="200" w:firstLine="420" w:firstLineChars="0"/>
        <w:textAlignment w:val="auto"/>
        <w:outlineLvl w:val="9"/>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3.记录时延需减去无线电高度表测试仪自带的时延。</w: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ascii="Times New Roman"/>
          <w:bCs/>
          <w:sz w:val="24"/>
          <w:szCs w:val="24"/>
        </w:rPr>
      </w:pPr>
      <w:r>
        <w:rPr>
          <w:rFonts w:ascii="Times New Roman"/>
          <w:bCs/>
          <w:sz w:val="24"/>
          <w:szCs w:val="24"/>
        </w:rPr>
        <w:object>
          <v:shape id="_x0000_i1033" o:spt="75" type="#_x0000_t75" style="height:102pt;width:202.5pt;" o:ole="t" filled="f" o:preferrelative="t" stroked="f" coordsize="21600,21600">
            <v:path/>
            <v:fill on="f" focussize="0,0"/>
            <v:stroke on="f"/>
            <v:imagedata r:id="rId28" o:title=""/>
            <o:lock v:ext="edit" aspectratio="f"/>
            <w10:wrap type="none"/>
            <w10:anchorlock/>
          </v:shape>
          <o:OLEObject Type="Embed" ProgID="Visio.Drawing.11" ShapeID="_x0000_i1033" DrawAspect="Content" ObjectID="_1468075733" r:id="rId27">
            <o:LockedField>false</o:LockedField>
          </o:OLEObject>
        </w:object>
      </w:r>
    </w:p>
    <w:p>
      <w:pPr>
        <w:pStyle w:val="34"/>
        <w:keepNext w:val="0"/>
        <w:keepLines w:val="0"/>
        <w:pageBreakBefore w:val="0"/>
        <w:widowControl/>
        <w:kinsoku/>
        <w:wordWrap/>
        <w:overflowPunct/>
        <w:topLinePunct w:val="0"/>
        <w:autoSpaceDE w:val="0"/>
        <w:autoSpaceDN w:val="0"/>
        <w:bidi w:val="0"/>
        <w:adjustRightInd/>
        <w:snapToGrid/>
        <w:spacing w:line="420" w:lineRule="exact"/>
        <w:ind w:firstLine="0" w:firstLineChars="0"/>
        <w:jc w:val="center"/>
        <w:textAlignment w:val="auto"/>
        <w:outlineLvl w:val="9"/>
        <w:rPr>
          <w:rFonts w:hint="eastAsia" w:ascii="Times New Roman" w:hAnsi="Times New Roman" w:eastAsia="宋体" w:cs="Times New Roman"/>
          <w:sz w:val="24"/>
          <w:szCs w:val="24"/>
          <w:lang w:val="en-US" w:eastAsia="zh-CN"/>
        </w:rPr>
      </w:pPr>
      <w:r>
        <w:rPr>
          <w:rFonts w:hint="eastAsia" w:ascii="宋体" w:hAnsi="宋体" w:eastAsia="宋体" w:cs="宋体"/>
          <w:bCs/>
          <w:kern w:val="2"/>
          <w:sz w:val="21"/>
          <w:szCs w:val="24"/>
          <w:lang w:val="en-US" w:eastAsia="zh-CN" w:bidi="ar-SA"/>
        </w:rPr>
        <w:t>图 1</w:t>
      </w:r>
      <w:r>
        <w:rPr>
          <w:rFonts w:hint="eastAsia" w:hAnsi="宋体" w:cs="宋体"/>
          <w:bCs/>
          <w:kern w:val="2"/>
          <w:sz w:val="21"/>
          <w:szCs w:val="24"/>
          <w:lang w:val="en-US" w:eastAsia="zh-CN" w:bidi="ar-SA"/>
        </w:rPr>
        <w:t>0</w:t>
      </w:r>
      <w:r>
        <w:rPr>
          <w:rFonts w:hint="eastAsia" w:ascii="宋体" w:hAnsi="宋体" w:eastAsia="宋体" w:cs="宋体"/>
          <w:bCs/>
          <w:szCs w:val="24"/>
        </w:rPr>
        <w:t xml:space="preserve"> </w:t>
      </w:r>
      <w:r>
        <w:rPr>
          <w:rFonts w:hint="eastAsia" w:ascii="宋体" w:hAnsi="宋体" w:eastAsia="宋体" w:cs="宋体"/>
          <w:bCs/>
          <w:szCs w:val="24"/>
          <w:lang w:val="en-US" w:eastAsia="zh-CN"/>
        </w:rPr>
        <w:t xml:space="preserve"> </w:t>
      </w:r>
      <w:r>
        <w:rPr>
          <w:rFonts w:hint="eastAsia" w:hAnsi="宋体" w:cs="宋体"/>
          <w:bCs/>
          <w:szCs w:val="24"/>
          <w:lang w:val="en-US" w:eastAsia="zh-CN"/>
        </w:rPr>
        <w:t>20 ft</w:t>
      </w:r>
      <w:r>
        <w:rPr>
          <w:rFonts w:hint="eastAsia" w:ascii="Times New Roman"/>
          <w:bCs/>
          <w:szCs w:val="24"/>
        </w:rPr>
        <w:t>高度</w:t>
      </w:r>
      <w:r>
        <w:rPr>
          <w:rFonts w:hint="eastAsia" w:ascii="Times New Roman"/>
          <w:bCs/>
          <w:szCs w:val="24"/>
          <w:lang w:val="en-US" w:eastAsia="zh-CN"/>
        </w:rPr>
        <w:t>测量</w:t>
      </w:r>
    </w:p>
    <w:p>
      <w:pPr>
        <w:pStyle w:val="34"/>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5.5.1.2 将另外一根</w:t>
      </w:r>
      <w:r>
        <w:rPr>
          <w:rFonts w:hint="eastAsia" w:ascii="宋体" w:hAnsi="宋体" w:eastAsia="宋体" w:cs="宋体"/>
          <w:sz w:val="24"/>
          <w:szCs w:val="24"/>
          <w:lang w:val="en-US" w:eastAsia="zh-CN"/>
        </w:rPr>
        <w:t>6.096 m(20 ft)</w:t>
      </w:r>
      <w:r>
        <w:rPr>
          <w:rFonts w:hint="eastAsia" w:ascii="宋体" w:hAnsi="宋体" w:eastAsia="宋体" w:cs="宋体"/>
          <w:b w:val="0"/>
          <w:bCs/>
          <w:kern w:val="0"/>
          <w:sz w:val="24"/>
          <w:szCs w:val="24"/>
          <w:lang w:val="en-US" w:eastAsia="zh-CN" w:bidi="ar-SA"/>
        </w:rPr>
        <w:t>延迟线接入到图10所示的线路中，与第一根</w:t>
      </w:r>
      <w:r>
        <w:rPr>
          <w:rFonts w:hint="eastAsia" w:ascii="宋体" w:hAnsi="宋体" w:eastAsia="宋体" w:cs="宋体"/>
          <w:sz w:val="24"/>
          <w:szCs w:val="24"/>
          <w:lang w:val="en-US" w:eastAsia="zh-CN"/>
        </w:rPr>
        <w:t>6.096 m(20 ft)</w:t>
      </w:r>
      <w:r>
        <w:rPr>
          <w:rFonts w:hint="eastAsia" w:ascii="宋体" w:hAnsi="宋体" w:eastAsia="宋体" w:cs="宋体"/>
          <w:b w:val="0"/>
          <w:bCs/>
          <w:kern w:val="0"/>
          <w:sz w:val="24"/>
          <w:szCs w:val="24"/>
          <w:lang w:val="en-US" w:eastAsia="zh-CN" w:bidi="ar-SA"/>
        </w:rPr>
        <w:t>延迟线组成</w:t>
      </w:r>
      <w:r>
        <w:rPr>
          <w:rFonts w:hint="eastAsia" w:ascii="宋体" w:hAnsi="宋体" w:eastAsia="宋体" w:cs="宋体"/>
          <w:sz w:val="24"/>
          <w:szCs w:val="24"/>
          <w:lang w:val="en-US" w:eastAsia="zh-CN"/>
        </w:rPr>
        <w:t>12.192 m(40 ft)</w:t>
      </w:r>
      <w:r>
        <w:rPr>
          <w:rFonts w:hint="eastAsia" w:ascii="宋体" w:hAnsi="宋体" w:eastAsia="宋体" w:cs="宋体"/>
          <w:b w:val="0"/>
          <w:bCs/>
          <w:kern w:val="0"/>
          <w:sz w:val="24"/>
          <w:szCs w:val="24"/>
          <w:lang w:val="en-US" w:eastAsia="zh-CN" w:bidi="ar-SA"/>
        </w:rPr>
        <w:t>的延迟线，如图11所示。</w:t>
      </w:r>
      <w:r>
        <w:rPr>
          <w:rFonts w:hint="eastAsia" w:ascii="宋体" w:hAnsi="宋体" w:eastAsia="宋体" w:cs="宋体"/>
          <w:sz w:val="24"/>
          <w:szCs w:val="24"/>
          <w:lang w:val="en-US" w:eastAsia="zh-CN"/>
        </w:rPr>
        <w:t>在调频连续波调制和脉冲调制下分别测量此时的时延，记录在表A.16中。</w: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ascii="Times New Roman"/>
          <w:bCs/>
          <w:sz w:val="24"/>
          <w:szCs w:val="24"/>
        </w:rPr>
      </w:pPr>
      <w:r>
        <w:rPr>
          <w:rFonts w:ascii="Times New Roman"/>
          <w:bCs/>
          <w:sz w:val="24"/>
          <w:szCs w:val="24"/>
        </w:rPr>
        <w:object>
          <v:shape id="_x0000_i1034" o:spt="75" type="#_x0000_t75" style="height:103.5pt;width:202.5pt;" o:ole="t" filled="f" o:preferrelative="t" stroked="f" coordsize="21600,21600">
            <v:path/>
            <v:fill on="f" focussize="0,0"/>
            <v:stroke on="f"/>
            <v:imagedata r:id="rId30" o:title=""/>
            <o:lock v:ext="edit" aspectratio="f"/>
            <w10:wrap type="none"/>
            <w10:anchorlock/>
          </v:shape>
          <o:OLEObject Type="Embed" ProgID="Visio.Drawing.11" ShapeID="_x0000_i1034" DrawAspect="Content" ObjectID="_1468075734" r:id="rId29">
            <o:LockedField>false</o:LockedField>
          </o:OLEObject>
        </w:object>
      </w:r>
    </w:p>
    <w:p>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outlineLvl w:val="9"/>
        <w:rPr>
          <w:rFonts w:hint="eastAsia" w:ascii="Times New Roman"/>
          <w:bCs/>
          <w:szCs w:val="24"/>
          <w:lang w:eastAsia="zh-CN"/>
        </w:rPr>
      </w:pPr>
      <w:r>
        <w:rPr>
          <w:rFonts w:hint="eastAsia" w:ascii="宋体" w:hAnsi="宋体" w:eastAsia="宋体" w:cs="宋体"/>
          <w:bCs/>
          <w:kern w:val="2"/>
          <w:sz w:val="21"/>
          <w:szCs w:val="24"/>
          <w:lang w:val="en-US" w:eastAsia="zh-CN" w:bidi="ar-SA"/>
        </w:rPr>
        <w:t>图 11</w:t>
      </w:r>
      <w:r>
        <w:rPr>
          <w:rFonts w:hint="eastAsia" w:ascii="宋体" w:hAnsi="宋体" w:eastAsia="宋体" w:cs="宋体"/>
          <w:bCs/>
          <w:szCs w:val="24"/>
        </w:rPr>
        <w:t xml:space="preserve"> </w:t>
      </w:r>
      <w:r>
        <w:rPr>
          <w:rFonts w:hint="eastAsia" w:ascii="宋体" w:hAnsi="宋体" w:eastAsia="宋体" w:cs="宋体"/>
          <w:bCs/>
          <w:szCs w:val="24"/>
          <w:lang w:val="en-US" w:eastAsia="zh-CN"/>
        </w:rPr>
        <w:t xml:space="preserve"> </w:t>
      </w:r>
      <w:r>
        <w:rPr>
          <w:rFonts w:hint="eastAsia" w:hAnsi="宋体" w:cs="宋体"/>
          <w:bCs/>
          <w:szCs w:val="24"/>
          <w:lang w:val="en-US" w:eastAsia="zh-CN"/>
        </w:rPr>
        <w:t>40 ft</w:t>
      </w:r>
      <w:r>
        <w:rPr>
          <w:rFonts w:hint="eastAsia" w:ascii="Times New Roman"/>
          <w:bCs/>
          <w:szCs w:val="24"/>
        </w:rPr>
        <w:t>高度</w:t>
      </w:r>
      <w:r>
        <w:rPr>
          <w:rFonts w:hint="eastAsia" w:ascii="Times New Roman"/>
          <w:bCs/>
          <w:szCs w:val="24"/>
          <w:lang w:eastAsia="zh-CN"/>
        </w:rPr>
        <w:t>测量</w:t>
      </w:r>
    </w:p>
    <w:p>
      <w:pPr>
        <w:pStyle w:val="5"/>
        <w:keepNext w:val="0"/>
        <w:keepLines w:val="0"/>
        <w:pageBreakBefore w:val="0"/>
        <w:widowControl w:val="0"/>
        <w:numPr>
          <w:ilvl w:val="5"/>
          <w:numId w:val="0"/>
        </w:numPr>
        <w:tabs>
          <w:tab w:val="left" w:pos="658"/>
          <w:tab w:val="clear" w:pos="1804"/>
        </w:tabs>
        <w:kinsoku/>
        <w:wordWrap/>
        <w:overflowPunct/>
        <w:topLinePunct w:val="0"/>
        <w:autoSpaceDE/>
        <w:autoSpaceDN/>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b w:val="0"/>
          <w:bCs/>
          <w:kern w:val="0"/>
          <w:sz w:val="24"/>
          <w:szCs w:val="24"/>
          <w:lang w:val="en-US" w:eastAsia="zh-CN" w:bidi="ar-SA"/>
        </w:rPr>
        <w:t xml:space="preserve">5.5.1.3  </w:t>
      </w:r>
      <w:r>
        <w:rPr>
          <w:rFonts w:hint="eastAsia" w:ascii="宋体" w:hAnsi="宋体" w:eastAsia="宋体" w:cs="宋体"/>
          <w:lang w:val="en-US" w:eastAsia="zh-CN"/>
        </w:rPr>
        <w:t>分别将</w:t>
      </w:r>
      <w:r>
        <w:rPr>
          <w:rFonts w:hint="eastAsia" w:ascii="宋体" w:hAnsi="宋体" w:eastAsia="宋体" w:cs="宋体"/>
          <w:b w:val="0"/>
          <w:bCs/>
          <w:kern w:val="0"/>
          <w:sz w:val="24"/>
          <w:szCs w:val="24"/>
          <w:lang w:val="en-US" w:eastAsia="zh-CN" w:bidi="ar-SA"/>
        </w:rPr>
        <w:t>5.5.1.1和5.5.1.2</w:t>
      </w:r>
      <w:r>
        <w:rPr>
          <w:rFonts w:hint="eastAsia" w:ascii="宋体" w:hAnsi="宋体" w:eastAsia="宋体" w:cs="宋体"/>
          <w:lang w:val="en-US" w:eastAsia="zh-CN"/>
        </w:rPr>
        <w:t>中测得的时延带入</w:t>
      </w:r>
      <w:r>
        <w:rPr>
          <w:rFonts w:hint="eastAsia" w:ascii="宋体" w:hAnsi="宋体" w:eastAsia="宋体" w:cs="宋体"/>
        </w:rPr>
        <w:t>公式（1）计算等效高度</w:t>
      </w:r>
      <w:r>
        <w:rPr>
          <w:rFonts w:hint="eastAsia" w:ascii="宋体" w:hAnsi="宋体" w:eastAsia="宋体" w:cs="宋体"/>
          <w:i/>
          <w:iCs/>
        </w:rPr>
        <w:t>H</w:t>
      </w:r>
      <w:r>
        <w:rPr>
          <w:rFonts w:hint="eastAsia" w:ascii="宋体" w:hAnsi="宋体" w:eastAsia="宋体" w:cs="宋体"/>
        </w:rPr>
        <w:t>，记录在</w:t>
      </w:r>
      <w:r>
        <w:rPr>
          <w:rFonts w:hint="eastAsia" w:ascii="宋体" w:hAnsi="宋体" w:eastAsia="宋体" w:cs="宋体"/>
          <w:sz w:val="24"/>
          <w:szCs w:val="24"/>
          <w:lang w:val="en-US" w:eastAsia="zh-CN"/>
        </w:rPr>
        <w:t>表A.16中</w:t>
      </w:r>
      <w:r>
        <w:rPr>
          <w:rFonts w:hint="eastAsia" w:ascii="宋体" w:hAnsi="宋体" w:eastAsia="宋体" w:cs="宋体"/>
        </w:rPr>
        <w:t>。</w:t>
      </w:r>
    </w:p>
    <w:p>
      <w:pPr>
        <w:jc w:val="right"/>
        <w:rPr>
          <w:rFonts w:hint="eastAsia" w:ascii="宋体" w:hAnsi="宋体" w:eastAsia="宋体" w:cs="宋体"/>
        </w:rPr>
      </w:pPr>
      <w:r>
        <w:rPr>
          <w:position w:val="-24"/>
        </w:rPr>
        <w:object>
          <v:shape id="_x0000_i1035" o:spt="75" type="#_x0000_t75" style="height:31pt;width:58.6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r>
        <w:t xml:space="preserve">                                   </w:t>
      </w:r>
      <w:r>
        <w:rPr>
          <w:rFonts w:hint="eastAsia" w:ascii="宋体" w:hAnsi="宋体" w:eastAsia="宋体" w:cs="宋体"/>
        </w:rPr>
        <w:t>（1）</w:t>
      </w:r>
    </w:p>
    <w:p>
      <w:pPr>
        <w:spacing w:line="360" w:lineRule="auto"/>
        <w:ind w:firstLine="480" w:firstLineChars="200"/>
        <w:rPr>
          <w:sz w:val="24"/>
          <w:szCs w:val="24"/>
        </w:rPr>
      </w:pPr>
      <w:r>
        <w:rPr>
          <w:sz w:val="24"/>
          <w:szCs w:val="24"/>
        </w:rPr>
        <w:t>式中：</w:t>
      </w:r>
    </w:p>
    <w:p>
      <w:pPr>
        <w:spacing w:line="360" w:lineRule="auto"/>
        <w:ind w:firstLine="480" w:firstLineChars="200"/>
        <w:rPr>
          <w:sz w:val="24"/>
          <w:szCs w:val="24"/>
        </w:rPr>
      </w:pPr>
      <w:r>
        <w:rPr>
          <w:i/>
          <w:iCs/>
          <w:sz w:val="24"/>
          <w:szCs w:val="24"/>
        </w:rPr>
        <w:t>H</w:t>
      </w:r>
      <w:r>
        <w:rPr>
          <w:sz w:val="24"/>
          <w:szCs w:val="24"/>
        </w:rPr>
        <w:t>——等效高度，m；</w:t>
      </w:r>
    </w:p>
    <w:p>
      <w:pPr>
        <w:spacing w:line="360" w:lineRule="auto"/>
        <w:ind w:firstLine="480" w:firstLineChars="200"/>
        <w:rPr>
          <w:sz w:val="24"/>
          <w:szCs w:val="24"/>
        </w:rPr>
      </w:pPr>
      <w:r>
        <w:rPr>
          <w:i/>
          <w:iCs/>
          <w:sz w:val="24"/>
          <w:szCs w:val="24"/>
          <w:u w:val="none"/>
        </w:rPr>
        <w:t>c</w:t>
      </w:r>
      <w:r>
        <w:rPr>
          <w:sz w:val="24"/>
          <w:szCs w:val="24"/>
        </w:rPr>
        <w:t>——光速，m/s；</w:t>
      </w:r>
    </w:p>
    <w:p>
      <w:pPr>
        <w:spacing w:line="360" w:lineRule="auto"/>
        <w:ind w:firstLine="480" w:firstLineChars="200"/>
        <w:rPr>
          <w:sz w:val="24"/>
          <w:szCs w:val="24"/>
        </w:rPr>
      </w:pPr>
      <w:r>
        <w:rPr>
          <w:i/>
          <w:iCs/>
          <w:sz w:val="24"/>
          <w:szCs w:val="24"/>
        </w:rPr>
        <w:t>t</w:t>
      </w:r>
      <w:r>
        <w:rPr>
          <w:sz w:val="24"/>
          <w:szCs w:val="24"/>
        </w:rPr>
        <w:t>——时延，s。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5.5.2  矢量网络分析仪校准法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rPr>
      </w:pPr>
      <w:r>
        <w:rPr>
          <w:rFonts w:hint="eastAsia" w:ascii="宋体" w:hAnsi="宋体" w:eastAsia="宋体" w:cs="宋体"/>
          <w:b w:val="0"/>
          <w:bCs/>
          <w:kern w:val="0"/>
          <w:sz w:val="24"/>
          <w:szCs w:val="24"/>
          <w:lang w:val="en-US" w:eastAsia="zh-CN" w:bidi="ar-SA"/>
        </w:rPr>
        <w:t>5.5.2.1  设置矢量网络分析仪为扫频模式，测量参数为</w:t>
      </w:r>
      <w:r>
        <w:rPr>
          <w:rFonts w:hint="eastAsia" w:ascii="宋体" w:hAnsi="宋体" w:eastAsia="宋体" w:cs="宋体"/>
          <w:kern w:val="2"/>
          <w:sz w:val="24"/>
          <w:szCs w:val="24"/>
          <w:lang w:val="en-US" w:eastAsia="zh-CN" w:bidi="ar-SA"/>
        </w:rPr>
        <w:t>S21或S12。设置中心频率为4.3GHz，带宽100MHz，测量模式设置为延迟，中频带宽为10kHz，设置扫描时间和扫描点数，打开平滑功能。完成矢量网络分析仪二端口</w:t>
      </w:r>
      <w:r>
        <w:rPr>
          <w:rFonts w:hint="eastAsia" w:ascii="宋体" w:hAnsi="宋体" w:eastAsia="宋体" w:cs="宋体"/>
          <w:b w:val="0"/>
          <w:bCs/>
          <w:kern w:val="0"/>
          <w:sz w:val="24"/>
          <w:szCs w:val="24"/>
          <w:lang w:val="en-US" w:eastAsia="zh-CN" w:bidi="ar-SA"/>
        </w:rPr>
        <w:t>的校准。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 xml:space="preserve">5.5.2.2  </w:t>
      </w:r>
      <w:r>
        <w:rPr>
          <w:rFonts w:hint="eastAsia" w:ascii="宋体" w:hAnsi="宋体" w:eastAsia="宋体" w:cs="宋体"/>
          <w:sz w:val="24"/>
          <w:szCs w:val="24"/>
        </w:rPr>
        <w:t>按图</w:t>
      </w:r>
      <w:r>
        <w:rPr>
          <w:rFonts w:hint="eastAsia" w:ascii="宋体" w:hAnsi="宋体" w:eastAsia="宋体" w:cs="宋体"/>
          <w:sz w:val="24"/>
          <w:szCs w:val="24"/>
          <w:lang w:val="en-US" w:eastAsia="zh-CN"/>
        </w:rPr>
        <w:t>12</w:t>
      </w:r>
      <w:r>
        <w:rPr>
          <w:rFonts w:hint="eastAsia" w:ascii="宋体" w:hAnsi="宋体" w:eastAsia="宋体" w:cs="宋体"/>
          <w:sz w:val="24"/>
          <w:szCs w:val="24"/>
        </w:rPr>
        <w:t>连接仪器。</w:t>
      </w:r>
    </w:p>
    <w:p>
      <w:pPr>
        <w:spacing w:line="360" w:lineRule="auto"/>
        <w:jc w:val="center"/>
        <w:rPr>
          <w:rFonts w:ascii="Times New Roman"/>
          <w:bCs/>
          <w:sz w:val="24"/>
          <w:szCs w:val="24"/>
        </w:rPr>
      </w:pPr>
      <w:r>
        <w:rPr>
          <w:rFonts w:ascii="Times New Roman"/>
          <w:bCs/>
          <w:sz w:val="24"/>
          <w:szCs w:val="24"/>
        </w:rPr>
        <w:object>
          <v:shape id="_x0000_i1036" o:spt="75" type="#_x0000_t75" style="height:124.5pt;width:211.5pt;" o:ole="t" filled="f" o:preferrelative="t" stroked="f" coordsize="21600,21600">
            <v:path/>
            <v:fill on="f" focussize="0,0"/>
            <v:stroke on="f"/>
            <v:imagedata r:id="rId34" o:title=""/>
            <o:lock v:ext="edit" aspectratio="f"/>
            <w10:wrap type="none"/>
            <w10:anchorlock/>
          </v:shape>
          <o:OLEObject Type="Embed" ProgID="Visio.Drawing.11" ShapeID="_x0000_i1036" DrawAspect="Content" ObjectID="_1468075736" r:id="rId33">
            <o:LockedField>false</o:LockedField>
          </o:OLEObject>
        </w:object>
      </w:r>
    </w:p>
    <w:p>
      <w:pPr>
        <w:spacing w:line="360" w:lineRule="auto"/>
        <w:jc w:val="center"/>
        <w:rPr>
          <w:rFonts w:hint="eastAsia" w:ascii="Times New Roman"/>
          <w:bCs/>
          <w:szCs w:val="24"/>
          <w:lang w:eastAsia="zh-CN"/>
        </w:rPr>
      </w:pPr>
      <w:r>
        <w:rPr>
          <w:rFonts w:hint="eastAsia" w:ascii="宋体" w:hAnsi="宋体" w:eastAsia="宋体" w:cs="宋体"/>
          <w:bCs/>
          <w:kern w:val="2"/>
          <w:sz w:val="21"/>
          <w:szCs w:val="24"/>
          <w:lang w:val="en-US" w:eastAsia="zh-CN" w:bidi="ar-SA"/>
        </w:rPr>
        <w:t>图 1</w:t>
      </w:r>
      <w:r>
        <w:rPr>
          <w:rFonts w:hint="eastAsia" w:ascii="宋体" w:hAnsi="宋体" w:cs="宋体"/>
          <w:bCs/>
          <w:kern w:val="2"/>
          <w:sz w:val="21"/>
          <w:szCs w:val="24"/>
          <w:lang w:val="en-US" w:eastAsia="zh-CN" w:bidi="ar-SA"/>
        </w:rPr>
        <w:t>2</w:t>
      </w:r>
      <w:r>
        <w:rPr>
          <w:rFonts w:hint="eastAsia" w:ascii="宋体" w:hAnsi="宋体" w:eastAsia="宋体" w:cs="宋体"/>
          <w:bCs/>
          <w:szCs w:val="24"/>
        </w:rPr>
        <w:t xml:space="preserve"> </w:t>
      </w:r>
      <w:r>
        <w:rPr>
          <w:rFonts w:hint="eastAsia" w:ascii="宋体" w:hAnsi="宋体" w:eastAsia="宋体" w:cs="宋体"/>
          <w:bCs/>
          <w:szCs w:val="24"/>
          <w:lang w:val="en-US" w:eastAsia="zh-CN"/>
        </w:rPr>
        <w:t xml:space="preserve"> </w:t>
      </w:r>
      <w:r>
        <w:rPr>
          <w:rFonts w:hint="eastAsia"/>
          <w:bCs/>
          <w:szCs w:val="24"/>
          <w:lang w:val="en-US" w:eastAsia="zh-CN"/>
        </w:rPr>
        <w:t>群延时</w:t>
      </w:r>
      <w:r>
        <w:rPr>
          <w:rFonts w:hint="eastAsia" w:ascii="Times New Roman"/>
          <w:bCs/>
          <w:szCs w:val="24"/>
          <w:lang w:eastAsia="zh-CN"/>
        </w:rPr>
        <w:t>测量</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b w:val="0"/>
          <w:bCs/>
          <w:kern w:val="0"/>
          <w:sz w:val="24"/>
          <w:szCs w:val="24"/>
          <w:lang w:val="en-US" w:eastAsia="zh-CN" w:bidi="ar-SA"/>
        </w:rPr>
        <w:t>5.5.2.3  在无线电高度表测试仪上设置高度值</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在矢量网络分析仪上使用群延时功能测量对应的时延，记录在表A.16中。</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5.5.2.4  按公</w:t>
      </w:r>
      <w:r>
        <w:rPr>
          <w:rFonts w:hint="eastAsia" w:ascii="宋体" w:hAnsi="宋体" w:eastAsia="宋体" w:cs="宋体"/>
          <w:sz w:val="24"/>
          <w:szCs w:val="24"/>
          <w:lang w:val="en-US" w:eastAsia="zh-CN"/>
        </w:rPr>
        <w:t>式（1）计算等效高度</w:t>
      </w:r>
      <w:r>
        <w:rPr>
          <w:rFonts w:hint="eastAsia" w:ascii="宋体" w:hAnsi="宋体" w:eastAsia="宋体" w:cs="宋体"/>
          <w:i/>
          <w:iCs/>
          <w:sz w:val="24"/>
          <w:szCs w:val="24"/>
          <w:lang w:val="en-US" w:eastAsia="zh-CN"/>
        </w:rPr>
        <w:t>H</w:t>
      </w:r>
      <w:r>
        <w:rPr>
          <w:rFonts w:hint="eastAsia" w:ascii="宋体" w:hAnsi="宋体" w:eastAsia="宋体" w:cs="宋体"/>
          <w:sz w:val="24"/>
          <w:szCs w:val="24"/>
          <w:lang w:val="en-US" w:eastAsia="zh-CN"/>
        </w:rPr>
        <w:t>，记录在表A.16中</w:t>
      </w:r>
      <w:r>
        <w:rPr>
          <w:rFonts w:hint="eastAsia" w:ascii="宋体" w:hAnsi="宋体" w:eastAsia="宋体" w:cs="宋体"/>
          <w:b w:val="0"/>
          <w:bCs/>
          <w:kern w:val="0"/>
          <w:sz w:val="24"/>
          <w:szCs w:val="24"/>
          <w:lang w:val="en-US" w:eastAsia="zh-CN" w:bidi="ar-SA"/>
        </w:rPr>
        <w:t>。</w:t>
      </w:r>
    </w:p>
    <w:p>
      <w:pPr>
        <w:pStyle w:val="2"/>
        <w:spacing w:before="100" w:after="100"/>
        <w:rPr>
          <w:rFonts w:ascii="黑体" w:eastAsia="黑体"/>
          <w:b w:val="0"/>
          <w:kern w:val="0"/>
          <w:sz w:val="24"/>
          <w:szCs w:val="24"/>
        </w:rPr>
      </w:pPr>
      <w:bookmarkStart w:id="69" w:name="_Toc9800481"/>
      <w:bookmarkStart w:id="70" w:name="_Toc21174"/>
      <w:r>
        <w:rPr>
          <w:rFonts w:hint="eastAsia" w:ascii="黑体" w:eastAsia="黑体"/>
          <w:b w:val="0"/>
          <w:kern w:val="0"/>
          <w:sz w:val="24"/>
          <w:szCs w:val="24"/>
          <w:lang w:val="en-US" w:eastAsia="zh-CN"/>
        </w:rPr>
        <w:t>6</w:t>
      </w:r>
      <w:r>
        <w:rPr>
          <w:rFonts w:ascii="黑体" w:eastAsia="黑体"/>
          <w:b w:val="0"/>
          <w:kern w:val="0"/>
          <w:sz w:val="24"/>
          <w:szCs w:val="24"/>
        </w:rPr>
        <w:t xml:space="preserve"> </w:t>
      </w:r>
      <w:r>
        <w:rPr>
          <w:rFonts w:hint="eastAsia" w:ascii="黑体" w:eastAsia="黑体"/>
          <w:b w:val="0"/>
          <w:kern w:val="0"/>
          <w:sz w:val="24"/>
          <w:szCs w:val="24"/>
          <w:lang w:val="en-US" w:eastAsia="zh-CN"/>
        </w:rPr>
        <w:t xml:space="preserve"> </w:t>
      </w:r>
      <w:r>
        <w:rPr>
          <w:rFonts w:ascii="黑体" w:eastAsia="黑体"/>
          <w:b w:val="0"/>
          <w:kern w:val="0"/>
          <w:sz w:val="24"/>
          <w:szCs w:val="24"/>
        </w:rPr>
        <w:t>校准结果表达</w:t>
      </w:r>
      <w:bookmarkEnd w:id="69"/>
      <w:bookmarkEnd w:id="70"/>
    </w:p>
    <w:p>
      <w:pPr>
        <w:pStyle w:val="34"/>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校准结果应在</w:t>
      </w:r>
      <w:r>
        <w:rPr>
          <w:rFonts w:hint="eastAsia" w:ascii="宋体" w:hAnsi="宋体" w:eastAsia="宋体" w:cs="宋体"/>
          <w:bCs/>
          <w:sz w:val="24"/>
          <w:szCs w:val="24"/>
        </w:rPr>
        <w:t>校准证书</w:t>
      </w:r>
      <w:r>
        <w:rPr>
          <w:rFonts w:hint="eastAsia" w:ascii="宋体" w:hAnsi="宋体" w:eastAsia="宋体" w:cs="宋体"/>
          <w:bCs/>
          <w:sz w:val="24"/>
          <w:szCs w:val="24"/>
          <w:lang w:val="en-US" w:eastAsia="zh-CN"/>
        </w:rPr>
        <w:t>上反映</w:t>
      </w:r>
      <w:r>
        <w:rPr>
          <w:rFonts w:hint="eastAsia" w:ascii="宋体" w:hAnsi="宋体" w:eastAsia="宋体" w:cs="宋体"/>
          <w:bCs/>
          <w:sz w:val="24"/>
          <w:szCs w:val="24"/>
        </w:rPr>
        <w:t>，校准证书</w:t>
      </w:r>
      <w:r>
        <w:rPr>
          <w:rFonts w:hint="eastAsia" w:ascii="宋体" w:hAnsi="宋体" w:eastAsia="宋体" w:cs="宋体"/>
          <w:bCs/>
          <w:sz w:val="24"/>
          <w:szCs w:val="24"/>
          <w:lang w:val="en-US" w:eastAsia="zh-CN"/>
        </w:rPr>
        <w:t>应</w:t>
      </w:r>
      <w:r>
        <w:rPr>
          <w:rFonts w:hint="eastAsia" w:ascii="宋体" w:hAnsi="宋体" w:eastAsia="宋体" w:cs="宋体"/>
          <w:bCs/>
          <w:sz w:val="24"/>
          <w:szCs w:val="24"/>
        </w:rPr>
        <w:t>至少包含以下信息：</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a</w:t>
      </w:r>
      <w:r>
        <w:rPr>
          <w:rFonts w:hint="eastAsia" w:ascii="宋体" w:hAnsi="宋体" w:eastAsia="宋体" w:cs="宋体"/>
          <w:bCs/>
          <w:sz w:val="24"/>
        </w:rPr>
        <w:t xml:space="preserve">) </w:t>
      </w:r>
      <w:r>
        <w:rPr>
          <w:rFonts w:hint="eastAsia" w:ascii="宋体" w:hAnsi="宋体" w:eastAsia="宋体" w:cs="宋体"/>
          <w:sz w:val="24"/>
        </w:rPr>
        <w:t>标题：“校准证书”；</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b</w:t>
      </w:r>
      <w:r>
        <w:rPr>
          <w:rFonts w:hint="eastAsia" w:ascii="宋体" w:hAnsi="宋体" w:eastAsia="宋体" w:cs="宋体"/>
          <w:bCs/>
          <w:sz w:val="24"/>
        </w:rPr>
        <w:t xml:space="preserve">) </w:t>
      </w:r>
      <w:r>
        <w:rPr>
          <w:rFonts w:hint="eastAsia" w:ascii="宋体" w:hAnsi="宋体" w:eastAsia="宋体" w:cs="宋体"/>
          <w:sz w:val="24"/>
        </w:rPr>
        <w:t>实验室名称和地址；</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c</w:t>
      </w:r>
      <w:r>
        <w:rPr>
          <w:rFonts w:hint="eastAsia" w:ascii="宋体" w:hAnsi="宋体" w:eastAsia="宋体" w:cs="宋体"/>
          <w:bCs/>
          <w:sz w:val="24"/>
        </w:rPr>
        <w:t xml:space="preserve">) </w:t>
      </w:r>
      <w:r>
        <w:rPr>
          <w:rFonts w:hint="eastAsia" w:ascii="宋体" w:hAnsi="宋体" w:eastAsia="宋体" w:cs="宋体"/>
          <w:sz w:val="24"/>
        </w:rPr>
        <w:t>进行校准的地点</w:t>
      </w:r>
      <w:r>
        <w:rPr>
          <w:rFonts w:hint="eastAsia" w:ascii="宋体" w:hAnsi="宋体" w:eastAsia="宋体" w:cs="宋体"/>
          <w:sz w:val="24"/>
          <w:lang w:val="en-US" w:eastAsia="zh-CN"/>
        </w:rPr>
        <w:t>（</w:t>
      </w:r>
      <w:r>
        <w:rPr>
          <w:rFonts w:hint="eastAsia" w:ascii="宋体" w:hAnsi="宋体" w:eastAsia="宋体" w:cs="宋体"/>
          <w:sz w:val="24"/>
        </w:rPr>
        <w:t>如果与实验室的地址不同</w:t>
      </w:r>
      <w:r>
        <w:rPr>
          <w:rFonts w:hint="eastAsia" w:ascii="宋体" w:hAnsi="宋体" w:eastAsia="宋体" w:cs="宋体"/>
          <w:sz w:val="24"/>
          <w:lang w:val="en-US" w:eastAsia="zh-CN"/>
        </w:rPr>
        <w:t>）</w:t>
      </w:r>
      <w:r>
        <w:rPr>
          <w:rFonts w:hint="eastAsia" w:ascii="宋体" w:hAnsi="宋体" w:eastAsia="宋体" w:cs="宋体"/>
          <w:sz w:val="24"/>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d</w:t>
      </w:r>
      <w:r>
        <w:rPr>
          <w:rFonts w:hint="eastAsia" w:ascii="宋体" w:hAnsi="宋体" w:eastAsia="宋体" w:cs="宋体"/>
          <w:bCs/>
          <w:sz w:val="24"/>
        </w:rPr>
        <w:t xml:space="preserve">) </w:t>
      </w:r>
      <w:r>
        <w:rPr>
          <w:rFonts w:hint="eastAsia" w:ascii="宋体" w:hAnsi="宋体" w:eastAsia="宋体" w:cs="宋体"/>
          <w:sz w:val="24"/>
        </w:rPr>
        <w:t>证书或报告的唯一性标识（如编号），每页及总页数的标识；</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e</w:t>
      </w:r>
      <w:r>
        <w:rPr>
          <w:rFonts w:hint="eastAsia" w:ascii="宋体" w:hAnsi="宋体" w:eastAsia="宋体" w:cs="宋体"/>
          <w:bCs/>
          <w:sz w:val="24"/>
        </w:rPr>
        <w:t xml:space="preserve">) </w:t>
      </w:r>
      <w:r>
        <w:rPr>
          <w:rFonts w:hint="eastAsia" w:ascii="宋体" w:hAnsi="宋体" w:eastAsia="宋体" w:cs="宋体"/>
          <w:sz w:val="24"/>
        </w:rPr>
        <w:t>客户的名称和地址；</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f</w:t>
      </w:r>
      <w:r>
        <w:rPr>
          <w:rFonts w:hint="eastAsia" w:ascii="宋体" w:hAnsi="宋体" w:eastAsia="宋体" w:cs="宋体"/>
          <w:bCs/>
          <w:sz w:val="24"/>
        </w:rPr>
        <w:t xml:space="preserve">) </w:t>
      </w:r>
      <w:r>
        <w:rPr>
          <w:rFonts w:hint="eastAsia" w:ascii="宋体" w:hAnsi="宋体" w:eastAsia="宋体" w:cs="宋体"/>
          <w:sz w:val="24"/>
        </w:rPr>
        <w:t>被校对象的描述和明确标识；</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g</w:t>
      </w:r>
      <w:r>
        <w:rPr>
          <w:rFonts w:hint="eastAsia" w:ascii="宋体" w:hAnsi="宋体" w:eastAsia="宋体" w:cs="宋体"/>
          <w:bCs/>
          <w:sz w:val="24"/>
        </w:rPr>
        <w:t xml:space="preserve">) </w:t>
      </w:r>
      <w:r>
        <w:rPr>
          <w:rFonts w:hint="eastAsia" w:ascii="宋体" w:hAnsi="宋体" w:eastAsia="宋体" w:cs="宋体"/>
          <w:sz w:val="24"/>
        </w:rPr>
        <w:t>进行校准的日期，如果与校准结果的有效性和应用有关时，应说明被校对象的接收日期；</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h</w:t>
      </w:r>
      <w:r>
        <w:rPr>
          <w:rFonts w:hint="eastAsia" w:ascii="宋体" w:hAnsi="宋体" w:eastAsia="宋体" w:cs="宋体"/>
          <w:bCs/>
          <w:sz w:val="24"/>
        </w:rPr>
        <w:t xml:space="preserve">) </w:t>
      </w:r>
      <w:r>
        <w:rPr>
          <w:rFonts w:hint="eastAsia" w:ascii="宋体" w:hAnsi="宋体" w:eastAsia="宋体" w:cs="宋体"/>
          <w:sz w:val="24"/>
        </w:rPr>
        <w:t>如果与校准结果的有效性和应用有关时，应对被校样品的抽样程序进行说明；</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i</w:t>
      </w:r>
      <w:r>
        <w:rPr>
          <w:rFonts w:hint="eastAsia" w:ascii="宋体" w:hAnsi="宋体" w:eastAsia="宋体" w:cs="宋体"/>
          <w:bCs/>
          <w:sz w:val="24"/>
        </w:rPr>
        <w:t xml:space="preserve">) </w:t>
      </w:r>
      <w:r>
        <w:rPr>
          <w:rFonts w:hint="eastAsia" w:ascii="宋体" w:hAnsi="宋体" w:eastAsia="宋体" w:cs="宋体"/>
          <w:sz w:val="24"/>
        </w:rPr>
        <w:t>校准所依据的技术规范的标识，包括名称及代号；</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j) 本次校准所用测量标准的溯源性及有效性说明；</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k) 校准环境的描述；</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l) 校准结果及其测量不确定度的说明；</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m</w:t>
      </w:r>
      <w:r>
        <w:rPr>
          <w:rFonts w:hint="eastAsia" w:ascii="宋体" w:hAnsi="宋体" w:eastAsia="宋体" w:cs="宋体"/>
          <w:bCs/>
          <w:sz w:val="24"/>
        </w:rPr>
        <w:t>)</w:t>
      </w:r>
      <w:r>
        <w:rPr>
          <w:rFonts w:hint="eastAsia" w:ascii="宋体" w:hAnsi="宋体" w:eastAsia="宋体" w:cs="宋体"/>
          <w:sz w:val="24"/>
        </w:rPr>
        <w:t xml:space="preserve"> 对校准规范的偏离的说明；</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n) 校准证书签发人的签名、职务或等效标识；</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o</w:t>
      </w:r>
      <w:r>
        <w:rPr>
          <w:rFonts w:hint="eastAsia" w:ascii="宋体" w:hAnsi="宋体" w:eastAsia="宋体" w:cs="宋体"/>
          <w:bCs/>
          <w:sz w:val="24"/>
        </w:rPr>
        <w:t xml:space="preserve">) </w:t>
      </w:r>
      <w:r>
        <w:rPr>
          <w:rFonts w:hint="eastAsia" w:ascii="宋体" w:hAnsi="宋体" w:eastAsia="宋体" w:cs="宋体"/>
          <w:sz w:val="24"/>
        </w:rPr>
        <w:t>校准结果仅对被校对象有效的说明；</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p</w:t>
      </w:r>
      <w:r>
        <w:rPr>
          <w:rFonts w:hint="eastAsia" w:ascii="宋体" w:hAnsi="宋体" w:eastAsia="宋体" w:cs="宋体"/>
          <w:bCs/>
          <w:sz w:val="24"/>
        </w:rPr>
        <w:t xml:space="preserve">) </w:t>
      </w:r>
      <w:r>
        <w:rPr>
          <w:rFonts w:hint="eastAsia" w:ascii="宋体" w:hAnsi="宋体" w:eastAsia="宋体" w:cs="宋体"/>
          <w:sz w:val="24"/>
        </w:rPr>
        <w:t>未经实验室书面批准，不得部分复制证书的声明。</w:t>
      </w:r>
    </w:p>
    <w:p>
      <w:pPr>
        <w:pStyle w:val="2"/>
        <w:spacing w:before="100" w:after="100"/>
        <w:rPr>
          <w:rFonts w:ascii="黑体" w:eastAsia="黑体"/>
          <w:b w:val="0"/>
          <w:kern w:val="0"/>
          <w:sz w:val="24"/>
          <w:szCs w:val="24"/>
        </w:rPr>
      </w:pPr>
      <w:bookmarkStart w:id="71" w:name="_Toc24891"/>
      <w:bookmarkStart w:id="72" w:name="_Toc9800482"/>
      <w:r>
        <w:rPr>
          <w:rFonts w:hint="eastAsia" w:ascii="黑体" w:eastAsia="黑体"/>
          <w:b w:val="0"/>
          <w:kern w:val="0"/>
          <w:sz w:val="24"/>
          <w:szCs w:val="24"/>
          <w:lang w:val="en-US" w:eastAsia="zh-CN"/>
        </w:rPr>
        <w:t>7</w:t>
      </w:r>
      <w:r>
        <w:rPr>
          <w:rFonts w:ascii="黑体" w:eastAsia="黑体"/>
          <w:b w:val="0"/>
          <w:kern w:val="0"/>
          <w:sz w:val="24"/>
          <w:szCs w:val="24"/>
        </w:rPr>
        <w:t xml:space="preserve"> </w:t>
      </w:r>
      <w:r>
        <w:rPr>
          <w:rFonts w:hint="eastAsia" w:ascii="黑体" w:eastAsia="黑体"/>
          <w:b w:val="0"/>
          <w:kern w:val="0"/>
          <w:sz w:val="24"/>
          <w:szCs w:val="24"/>
          <w:lang w:val="en-US" w:eastAsia="zh-CN"/>
        </w:rPr>
        <w:t xml:space="preserve"> </w:t>
      </w:r>
      <w:r>
        <w:rPr>
          <w:rFonts w:ascii="黑体" w:eastAsia="黑体"/>
          <w:b w:val="0"/>
          <w:kern w:val="0"/>
          <w:sz w:val="24"/>
          <w:szCs w:val="24"/>
        </w:rPr>
        <w:t>复校时间间隔</w:t>
      </w:r>
      <w:bookmarkEnd w:id="71"/>
      <w:bookmarkEnd w:id="7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lang w:val="en-US" w:eastAsia="zh-CN"/>
        </w:rPr>
        <w:t>建议复校时间间隔</w:t>
      </w:r>
      <w:r>
        <w:rPr>
          <w:rFonts w:hint="eastAsia" w:ascii="宋体" w:hAnsi="宋体" w:eastAsia="宋体" w:cs="宋体"/>
          <w:sz w:val="24"/>
          <w:lang w:val="en-US" w:eastAsia="zh-CN"/>
        </w:rPr>
        <w:t>为1年</w:t>
      </w:r>
      <w:r>
        <w:rPr>
          <w:rFonts w:hint="eastAsia"/>
          <w:sz w:val="24"/>
          <w:lang w:val="en-US" w:eastAsia="zh-CN"/>
        </w:rPr>
        <w:t>。校准时间间隔的长短是由使用情况、使用者、仪器本身质量等诸多因素决定的，因此，送校单位可根据实际使用情况自主决定复校时间间隔。</w:t>
      </w:r>
    </w:p>
    <w:p>
      <w:pPr>
        <w:jc w:val="center"/>
        <w:outlineLvl w:val="0"/>
        <w:rPr>
          <w:rFonts w:ascii="黑体" w:hAnsi="黑体" w:eastAsia="黑体"/>
          <w:sz w:val="24"/>
        </w:rPr>
      </w:pPr>
      <w:bookmarkStart w:id="73" w:name="_Toc9800484"/>
    </w:p>
    <w:p>
      <w:pPr>
        <w:jc w:val="center"/>
        <w:outlineLvl w:val="0"/>
        <w:rPr>
          <w:rFonts w:ascii="黑体" w:hAnsi="黑体" w:eastAsia="黑体"/>
          <w:sz w:val="24"/>
        </w:rPr>
      </w:pPr>
    </w:p>
    <w:p>
      <w:pPr>
        <w:widowControl/>
        <w:jc w:val="left"/>
        <w:rPr>
          <w:rFonts w:ascii="黑体" w:hAnsi="黑体" w:eastAsia="黑体"/>
          <w:sz w:val="24"/>
        </w:rPr>
      </w:pPr>
      <w:r>
        <w:rPr>
          <w:rFonts w:ascii="黑体" w:hAnsi="黑体" w:eastAsia="黑体"/>
          <w:sz w:val="24"/>
        </w:rPr>
        <w:br w:type="page"/>
      </w:r>
    </w:p>
    <w:p>
      <w:pPr>
        <w:spacing w:before="100" w:after="100" w:line="578" w:lineRule="auto"/>
        <w:jc w:val="left"/>
        <w:outlineLvl w:val="0"/>
        <w:rPr>
          <w:rFonts w:hint="eastAsia" w:ascii="Times New Roman" w:hAnsi="Times New Roman" w:eastAsia="黑体" w:cs="Times New Roman"/>
          <w:sz w:val="28"/>
        </w:rPr>
      </w:pPr>
      <w:bookmarkStart w:id="74" w:name="_Toc8941"/>
      <w:r>
        <w:rPr>
          <w:rFonts w:hint="eastAsia" w:ascii="Times New Roman" w:hAnsi="Times New Roman" w:eastAsia="黑体" w:cs="Times New Roman"/>
          <w:sz w:val="28"/>
        </w:rPr>
        <w:t>附录</w:t>
      </w:r>
      <w:r>
        <w:rPr>
          <w:rFonts w:hint="eastAsia" w:ascii="Times New Roman" w:hAnsi="Times New Roman" w:eastAsia="黑体" w:cs="Times New Roman"/>
          <w:sz w:val="28"/>
          <w:lang w:val="en-US" w:eastAsia="zh-CN"/>
        </w:rPr>
        <w:t>A</w:t>
      </w:r>
      <w:bookmarkEnd w:id="74"/>
      <w:r>
        <w:rPr>
          <w:rFonts w:hint="eastAsia" w:ascii="Times New Roman" w:hAnsi="Times New Roman" w:eastAsia="黑体" w:cs="Times New Roman"/>
          <w:sz w:val="28"/>
        </w:rPr>
        <w:t xml:space="preserve"> </w:t>
      </w:r>
    </w:p>
    <w:p>
      <w:pPr>
        <w:spacing w:before="100" w:after="100" w:line="578" w:lineRule="auto"/>
        <w:jc w:val="center"/>
        <w:outlineLvl w:val="0"/>
        <w:rPr>
          <w:rFonts w:hint="eastAsia" w:ascii="Times New Roman" w:hAnsi="Times New Roman" w:eastAsia="黑体" w:cs="Times New Roman"/>
          <w:sz w:val="28"/>
          <w:lang w:val="en-US" w:eastAsia="zh-CN"/>
        </w:rPr>
      </w:pPr>
      <w:bookmarkStart w:id="75" w:name="_Toc29063"/>
      <w:r>
        <w:rPr>
          <w:rFonts w:hint="eastAsia" w:ascii="Times New Roman" w:hAnsi="Times New Roman" w:eastAsia="黑体" w:cs="Times New Roman"/>
          <w:sz w:val="28"/>
          <w:lang w:val="en-US" w:eastAsia="zh-CN"/>
        </w:rPr>
        <w:t>原始记录参考格式</w:t>
      </w:r>
      <w:bookmarkEnd w:id="75"/>
    </w:p>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A</w:t>
      </w:r>
      <w:r>
        <w:rPr>
          <w:rFonts w:hint="eastAsia" w:ascii="黑体" w:hAnsi="宋体" w:eastAsia="黑体" w:cs="黑体"/>
          <w:szCs w:val="21"/>
        </w:rPr>
        <w:t xml:space="preserve">.1 </w:t>
      </w:r>
      <w:r>
        <w:rPr>
          <w:rFonts w:hint="eastAsia" w:ascii="黑体" w:hAnsi="宋体" w:eastAsia="黑体" w:cs="黑体"/>
          <w:szCs w:val="21"/>
          <w:lang w:val="en-US" w:eastAsia="zh-CN"/>
        </w:rPr>
        <w:t xml:space="preserve"> </w:t>
      </w:r>
      <w:r>
        <w:rPr>
          <w:rFonts w:hint="eastAsia" w:ascii="黑体" w:hAnsi="宋体" w:eastAsia="黑体" w:cs="黑体"/>
          <w:szCs w:val="21"/>
        </w:rPr>
        <w:t>外观及工作正常性检查</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04" w:type="dxa"/>
            <w:gridSpan w:val="2"/>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76" w:name="_Toc30810"/>
            <w:r>
              <w:rPr>
                <w:rFonts w:hint="eastAsia" w:ascii="宋体" w:hAnsi="宋体" w:eastAsia="宋体" w:cs="宋体"/>
                <w:sz w:val="21"/>
                <w:szCs w:val="21"/>
              </w:rPr>
              <w:t>外观及工作正常性检查</w:t>
            </w:r>
            <w:bookmarkEnd w:id="7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77" w:name="_Toc17133"/>
            <w:r>
              <w:rPr>
                <w:rFonts w:hint="eastAsia" w:ascii=".." w:hAnsi=".." w:eastAsia=".."/>
                <w:color w:val="000000"/>
                <w:sz w:val="21"/>
                <w:lang w:val="en-US" w:eastAsia="zh-CN"/>
              </w:rPr>
              <w:t>检查结果</w:t>
            </w:r>
            <w:bookmarkEnd w:id="77"/>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表A.2  调频连续波输出频率</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838"/>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78" w:name="_Toc24893"/>
            <w:r>
              <w:rPr>
                <w:rFonts w:hint="eastAsia" w:ascii=".." w:hAnsi=".." w:eastAsia=".."/>
                <w:color w:val="000000"/>
                <w:sz w:val="21"/>
                <w:lang w:eastAsia="zh-CN"/>
              </w:rPr>
              <w:t>频率值</w:t>
            </w:r>
            <w:r>
              <w:rPr>
                <w:rFonts w:hint="eastAsia" w:ascii=".." w:hAnsi=".." w:eastAsia=".."/>
                <w:color w:val="000000"/>
                <w:sz w:val="21"/>
                <w:lang w:val="en-US" w:eastAsia="zh-CN"/>
              </w:rPr>
              <w:t>/MHz</w:t>
            </w:r>
            <w:bookmarkEnd w:id="78"/>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79" w:name="_Toc31394"/>
            <w:r>
              <w:rPr>
                <w:rFonts w:hint="eastAsia" w:ascii=".." w:hAnsi=".." w:eastAsia=".."/>
                <w:color w:val="000000"/>
                <w:sz w:val="21"/>
                <w:lang w:eastAsia="zh-CN"/>
              </w:rPr>
              <w:t>实测值</w:t>
            </w:r>
            <w:r>
              <w:rPr>
                <w:rFonts w:hint="eastAsia" w:ascii=".." w:hAnsi=".." w:eastAsia=".."/>
                <w:color w:val="000000"/>
                <w:sz w:val="21"/>
                <w:lang w:val="en-US" w:eastAsia="zh-CN"/>
              </w:rPr>
              <w:t>/MHz</w:t>
            </w:r>
            <w:bookmarkEnd w:id="79"/>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i w:val="0"/>
                <w:iCs w:val="0"/>
                <w:color w:val="000000"/>
                <w:sz w:val="21"/>
                <w:lang w:val="en-US" w:eastAsia="zh-CN"/>
              </w:rPr>
            </w:pPr>
            <w:bookmarkStart w:id="80" w:name="_Toc17956"/>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bookmarkEnd w:id="8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81" w:name="_Toc32381"/>
            <w:r>
              <w:rPr>
                <w:rFonts w:hint="eastAsia" w:ascii=".." w:hAnsi=".." w:eastAsia=".."/>
                <w:color w:val="000000"/>
                <w:sz w:val="21"/>
              </w:rPr>
              <w:t>4200</w:t>
            </w:r>
            <w:bookmarkEnd w:id="81"/>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82" w:name="_Toc7937"/>
            <w:r>
              <w:rPr>
                <w:rFonts w:hint="eastAsia" w:ascii="宋体" w:hAnsi="宋体" w:eastAsia="宋体" w:cs="宋体"/>
                <w:sz w:val="21"/>
                <w:szCs w:val="21"/>
              </w:rPr>
              <w:t>425</w:t>
            </w:r>
            <w:r>
              <w:rPr>
                <w:rFonts w:hint="eastAsia" w:ascii="宋体" w:hAnsi="宋体" w:eastAsia="宋体" w:cs="宋体"/>
                <w:sz w:val="21"/>
                <w:szCs w:val="21"/>
                <w:lang w:val="en-US" w:eastAsia="zh-CN"/>
              </w:rPr>
              <w:t>0</w:t>
            </w:r>
            <w:bookmarkEnd w:id="82"/>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83" w:name="_Toc21051"/>
            <w:r>
              <w:rPr>
                <w:rFonts w:hint="eastAsia" w:ascii="宋体" w:hAnsi="宋体" w:eastAsia="宋体" w:cs="宋体"/>
                <w:sz w:val="21"/>
                <w:szCs w:val="21"/>
              </w:rPr>
              <w:t>4300</w:t>
            </w:r>
            <w:bookmarkEnd w:id="83"/>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84" w:name="_Toc26087"/>
            <w:r>
              <w:rPr>
                <w:rFonts w:hint="eastAsia" w:ascii="宋体" w:hAnsi="宋体" w:eastAsia="宋体" w:cs="宋体"/>
                <w:sz w:val="21"/>
                <w:szCs w:val="21"/>
              </w:rPr>
              <w:t>43</w:t>
            </w:r>
            <w:r>
              <w:rPr>
                <w:rFonts w:hint="eastAsia" w:ascii="宋体" w:hAnsi="宋体" w:eastAsia="宋体" w:cs="宋体"/>
                <w:sz w:val="21"/>
                <w:szCs w:val="21"/>
                <w:lang w:val="en-US" w:eastAsia="zh-CN"/>
              </w:rPr>
              <w:t>50</w:t>
            </w:r>
            <w:bookmarkEnd w:id="84"/>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85" w:name="_Toc8132"/>
            <w:r>
              <w:rPr>
                <w:rFonts w:hint="eastAsia" w:ascii="宋体" w:hAnsi="宋体" w:eastAsia="宋体" w:cs="宋体"/>
                <w:sz w:val="21"/>
                <w:szCs w:val="21"/>
              </w:rPr>
              <w:t>4400</w:t>
            </w:r>
            <w:bookmarkEnd w:id="85"/>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表A.3-1  调频连续波输出电平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1289"/>
        <w:gridCol w:w="1399"/>
        <w:gridCol w:w="139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8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频段实测值</w:t>
            </w:r>
          </w:p>
        </w:tc>
        <w:tc>
          <w:tcPr>
            <w:tcW w:w="222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4200MHz</w:t>
            </w: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4300MHz</w:t>
            </w: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4400MHz</w:t>
            </w:r>
          </w:p>
        </w:tc>
        <w:tc>
          <w:tcPr>
            <w:tcW w:w="222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0</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2</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6</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8</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表A.3-2  调频连续波输出电平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1289"/>
        <w:gridCol w:w="1399"/>
        <w:gridCol w:w="139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8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频段实测值</w:t>
            </w:r>
          </w:p>
        </w:tc>
        <w:tc>
          <w:tcPr>
            <w:tcW w:w="222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4200MHz</w:t>
            </w: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4300MHz</w:t>
            </w: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4400MHz</w:t>
            </w:r>
          </w:p>
        </w:tc>
        <w:tc>
          <w:tcPr>
            <w:tcW w:w="222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表A.3-2  调频连续波输出电平(续)</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1289"/>
        <w:gridCol w:w="1399"/>
        <w:gridCol w:w="139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8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频段实测值</w:t>
            </w:r>
          </w:p>
        </w:tc>
        <w:tc>
          <w:tcPr>
            <w:tcW w:w="222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4200MHz</w:t>
            </w: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4300MHz</w:t>
            </w: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4400MHz</w:t>
            </w:r>
          </w:p>
        </w:tc>
        <w:tc>
          <w:tcPr>
            <w:tcW w:w="222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-37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-57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-67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73</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表A.4  调频连续波回路功率电平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1398"/>
        <w:gridCol w:w="1259"/>
        <w:gridCol w:w="1399"/>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5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频段实测值</w:t>
            </w:r>
          </w:p>
        </w:tc>
        <w:tc>
          <w:tcPr>
            <w:tcW w:w="2224" w:type="dxa"/>
            <w:vMerge w:val="restart"/>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Merge w:val="continue"/>
            <w:vAlign w:val="center"/>
          </w:tcPr>
          <w:p>
            <w:pPr>
              <w:jc w:val="center"/>
              <w:rPr>
                <w:rFonts w:hint="eastAsia" w:ascii="宋体" w:hAnsi="宋体" w:eastAsia="宋体" w:cs="宋体"/>
                <w:sz w:val="21"/>
                <w:szCs w:val="21"/>
              </w:rPr>
            </w:pPr>
          </w:p>
        </w:tc>
        <w:tc>
          <w:tcPr>
            <w:tcW w:w="1398"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4200MHz</w:t>
            </w:r>
          </w:p>
        </w:tc>
        <w:tc>
          <w:tcPr>
            <w:tcW w:w="125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4300MHz</w:t>
            </w:r>
          </w:p>
        </w:tc>
        <w:tc>
          <w:tcPr>
            <w:tcW w:w="139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4400MHz</w:t>
            </w:r>
          </w:p>
        </w:tc>
        <w:tc>
          <w:tcPr>
            <w:tcW w:w="2224" w:type="dxa"/>
            <w:vMerge w:val="continue"/>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-7</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-11</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-63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-73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-8</w:t>
            </w:r>
            <w:r>
              <w:rPr>
                <w:rFonts w:hint="eastAsia" w:ascii="宋体" w:hAnsi="宋体" w:cs="宋体"/>
                <w:sz w:val="21"/>
                <w:szCs w:val="21"/>
                <w:lang w:val="en-US" w:eastAsia="zh-CN"/>
              </w:rPr>
              <w:t>4</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表A.5  调频连续波输出频偏</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频偏</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283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5"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+95</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-95</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bl>
    <w:p>
      <w:pPr>
        <w:spacing w:line="360" w:lineRule="auto"/>
        <w:jc w:val="center"/>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表A.6  脉冲信号输出脉冲宽度</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脉冲宽度</w:t>
            </w:r>
            <w:r>
              <w:rPr>
                <w:rFonts w:hint="eastAsia" w:ascii="宋体" w:hAnsi="宋体" w:eastAsia="宋体" w:cs="宋体"/>
                <w:sz w:val="21"/>
                <w:szCs w:val="21"/>
                <w:lang w:val="en-US" w:eastAsia="zh-CN"/>
              </w:rPr>
              <w:t>/</w:t>
            </w:r>
            <w:r>
              <w:rPr>
                <w:rFonts w:hint="eastAsia" w:ascii="宋体" w:hAnsi="宋体" w:eastAsia="宋体" w:cs="宋体"/>
                <w:sz w:val="21"/>
                <w:szCs w:val="21"/>
              </w:rPr>
              <w:t>ns</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ns</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表A.7  脉冲信号输出重复频率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频率</w:t>
            </w:r>
            <w:r>
              <w:rPr>
                <w:rFonts w:hint="eastAsia" w:ascii="宋体" w:hAnsi="宋体" w:eastAsia="宋体" w:cs="宋体"/>
                <w:sz w:val="21"/>
                <w:szCs w:val="21"/>
                <w:lang w:val="en-US" w:eastAsia="zh-CN"/>
              </w:rPr>
              <w:t>/</w:t>
            </w:r>
            <w:r>
              <w:rPr>
                <w:rFonts w:hint="eastAsia" w:ascii="宋体" w:hAnsi="宋体" w:eastAsia="宋体" w:cs="宋体"/>
                <w:sz w:val="21"/>
                <w:szCs w:val="21"/>
              </w:rPr>
              <w:t>kHz</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表A.8  脉冲信号输出功率电平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2834" w:type="dxa"/>
            <w:vAlign w:val="center"/>
          </w:tcPr>
          <w:p>
            <w:pPr>
              <w:jc w:val="center"/>
              <w:rPr>
                <w:rFonts w:ascii="宋体" w:hAnsi="宋体"/>
                <w:sz w:val="21"/>
                <w:szCs w:val="21"/>
              </w:rPr>
            </w:pPr>
            <w:r>
              <w:rPr>
                <w:rFonts w:hint="eastAsia" w:ascii="宋体" w:hAnsi="宋体"/>
                <w:sz w:val="21"/>
                <w:szCs w:val="21"/>
              </w:rPr>
              <w:t>实测值</w:t>
            </w:r>
          </w:p>
        </w:tc>
        <w:tc>
          <w:tcPr>
            <w:tcW w:w="2836" w:type="dxa"/>
            <w:vAlign w:val="center"/>
          </w:tcPr>
          <w:p>
            <w:pPr>
              <w:jc w:val="center"/>
              <w:rPr>
                <w:rFonts w:ascii="宋体" w:hAnsi="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17</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bl>
    <w:p>
      <w:pPr>
        <w:spacing w:line="360" w:lineRule="auto"/>
        <w:jc w:val="center"/>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表A.9  调频连续波频率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频偏</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283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5"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/M</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4200</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425</w:t>
            </w:r>
            <w:r>
              <w:rPr>
                <w:rFonts w:hint="eastAsia" w:ascii="宋体" w:hAnsi="宋体" w:cs="宋体"/>
                <w:sz w:val="21"/>
                <w:szCs w:val="21"/>
                <w:lang w:val="en-US" w:eastAsia="zh-CN"/>
              </w:rPr>
              <w:t>0</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4300</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43</w:t>
            </w:r>
            <w:r>
              <w:rPr>
                <w:rFonts w:hint="eastAsia" w:ascii="宋体" w:hAnsi="宋体" w:cs="宋体"/>
                <w:sz w:val="21"/>
                <w:szCs w:val="21"/>
                <w:lang w:val="en-US" w:eastAsia="zh-CN"/>
              </w:rPr>
              <w:t>50</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4400</w:t>
            </w:r>
          </w:p>
        </w:tc>
        <w:tc>
          <w:tcPr>
            <w:tcW w:w="2835" w:type="dxa"/>
            <w:vAlign w:val="center"/>
          </w:tcPr>
          <w:p>
            <w:pPr>
              <w:jc w:val="center"/>
              <w:rPr>
                <w:rFonts w:hint="eastAsia" w:ascii="宋体" w:hAnsi="宋体" w:eastAsia="宋体" w:cs="宋体"/>
                <w:sz w:val="21"/>
                <w:szCs w:val="21"/>
              </w:rPr>
            </w:pPr>
          </w:p>
        </w:tc>
        <w:tc>
          <w:tcPr>
            <w:tcW w:w="2835"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lang w:val="en-US" w:eastAsia="zh-CN"/>
        </w:rPr>
        <w:t>表A.10  调频连续波扫频频率和频偏</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频偏</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1417"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/M</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扫频速率</w:t>
            </w:r>
            <w:r>
              <w:rPr>
                <w:rFonts w:hint="eastAsia" w:ascii="宋体" w:hAnsi="宋体" w:eastAsia="宋体" w:cs="宋体"/>
                <w:sz w:val="21"/>
                <w:szCs w:val="21"/>
                <w:lang w:val="en-US" w:eastAsia="zh-CN"/>
              </w:rPr>
              <w:t>/</w:t>
            </w:r>
            <w:r>
              <w:rPr>
                <w:rFonts w:hint="eastAsia" w:ascii="宋体" w:hAnsi="宋体" w:eastAsia="宋体" w:cs="宋体"/>
                <w:sz w:val="21"/>
                <w:szCs w:val="21"/>
              </w:rPr>
              <w:t>Hz</w:t>
            </w: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1419"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表A.11  调频连续波功率电平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表A.12  脉冲功率电平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2834" w:type="dxa"/>
            <w:vAlign w:val="center"/>
          </w:tcPr>
          <w:p>
            <w:pPr>
              <w:jc w:val="center"/>
              <w:rPr>
                <w:rFonts w:hint="eastAsia" w:ascii="宋体" w:hAnsi="宋体"/>
                <w:sz w:val="21"/>
                <w:szCs w:val="21"/>
              </w:rPr>
            </w:pPr>
            <w:r>
              <w:rPr>
                <w:rFonts w:hint="eastAsia" w:ascii="宋体" w:hAnsi="宋体"/>
                <w:sz w:val="21"/>
                <w:szCs w:val="21"/>
              </w:rPr>
              <w:t>实测值</w:t>
            </w:r>
          </w:p>
        </w:tc>
        <w:tc>
          <w:tcPr>
            <w:tcW w:w="2836" w:type="dxa"/>
            <w:vAlign w:val="center"/>
          </w:tcPr>
          <w:p>
            <w:pPr>
              <w:jc w:val="center"/>
              <w:rPr>
                <w:rFonts w:hint="eastAsia" w:ascii="宋体" w:hAnsi="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sz w:val="18"/>
                <w:szCs w:val="18"/>
              </w:rPr>
            </w:pPr>
          </w:p>
        </w:tc>
        <w:tc>
          <w:tcPr>
            <w:tcW w:w="2836"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2834" w:type="dxa"/>
            <w:vAlign w:val="center"/>
          </w:tcPr>
          <w:p>
            <w:pPr>
              <w:jc w:val="center"/>
              <w:rPr>
                <w:rFonts w:hint="eastAsia" w:ascii="宋体" w:hAnsi="宋体"/>
                <w:sz w:val="18"/>
                <w:szCs w:val="18"/>
              </w:rPr>
            </w:pPr>
          </w:p>
        </w:tc>
        <w:tc>
          <w:tcPr>
            <w:tcW w:w="2836" w:type="dxa"/>
            <w:vAlign w:val="center"/>
          </w:tcPr>
          <w:p>
            <w:pPr>
              <w:jc w:val="center"/>
              <w:rPr>
                <w:rFonts w:ascii="宋体" w:hAnsi="宋体"/>
                <w:sz w:val="18"/>
                <w:szCs w:val="18"/>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表A.13  脉冲频率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频率</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/M</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4200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4400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表A.14  脉冲宽度</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脉冲宽度</w:t>
            </w:r>
            <w:r>
              <w:rPr>
                <w:rFonts w:hint="eastAsia" w:ascii="宋体" w:hAnsi="宋体" w:eastAsia="宋体" w:cs="宋体"/>
                <w:sz w:val="21"/>
                <w:szCs w:val="21"/>
                <w:lang w:val="en-US" w:eastAsia="zh-CN"/>
              </w:rPr>
              <w:t>/</w:t>
            </w:r>
            <w:r>
              <w:rPr>
                <w:rFonts w:hint="eastAsia" w:ascii="宋体" w:hAnsi="宋体" w:eastAsia="宋体" w:cs="宋体"/>
                <w:sz w:val="21"/>
                <w:szCs w:val="21"/>
              </w:rPr>
              <w:t>ns</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测量值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ns</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表A.15  脉冲重复频率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重复频率</w:t>
            </w:r>
            <w:r>
              <w:rPr>
                <w:rFonts w:hint="eastAsia" w:ascii="宋体" w:hAnsi="宋体" w:eastAsia="宋体" w:cs="宋体"/>
                <w:sz w:val="21"/>
                <w:szCs w:val="21"/>
                <w:lang w:val="en-US" w:eastAsia="zh-CN"/>
              </w:rPr>
              <w:t>/</w:t>
            </w:r>
            <w:r>
              <w:rPr>
                <w:rFonts w:hint="eastAsia" w:ascii="宋体" w:hAnsi="宋体" w:eastAsia="宋体" w:cs="宋体"/>
                <w:sz w:val="21"/>
                <w:szCs w:val="21"/>
              </w:rPr>
              <w:t>kHz</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default" w:ascii="黑体" w:hAnsi="宋体" w:eastAsia="黑体" w:cs="黑体"/>
          <w:szCs w:val="21"/>
          <w:lang w:val="en-US" w:eastAsia="zh-CN"/>
        </w:rPr>
      </w:pPr>
      <w:r>
        <w:rPr>
          <w:rFonts w:hint="eastAsia" w:ascii="黑体" w:hAnsi="宋体" w:eastAsia="黑体" w:cs="黑体"/>
          <w:szCs w:val="21"/>
          <w:lang w:val="en-US" w:eastAsia="zh-CN"/>
        </w:rPr>
        <w:t>表A.16  等效高度</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2125"/>
        <w:gridCol w:w="2127"/>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12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高度</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m(</w:t>
            </w:r>
            <w:r>
              <w:rPr>
                <w:rFonts w:hint="eastAsia" w:ascii="宋体" w:hAnsi="宋体" w:eastAsia="宋体" w:cs="宋体"/>
                <w:sz w:val="21"/>
                <w:szCs w:val="21"/>
              </w:rPr>
              <w:t>ft</w:t>
            </w:r>
            <w:r>
              <w:rPr>
                <w:rFonts w:hint="eastAsia" w:ascii="宋体" w:hAnsi="宋体" w:cs="宋体"/>
                <w:sz w:val="21"/>
                <w:szCs w:val="21"/>
                <w:lang w:val="en-US" w:eastAsia="zh-CN"/>
              </w:rPr>
              <w:t>)</w:t>
            </w:r>
          </w:p>
        </w:tc>
        <w:tc>
          <w:tcPr>
            <w:tcW w:w="2125" w:type="dxa"/>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时延</w:t>
            </w:r>
          </w:p>
        </w:tc>
        <w:tc>
          <w:tcPr>
            <w:tcW w:w="2127" w:type="dxa"/>
            <w:vAlign w:val="center"/>
          </w:tcPr>
          <w:p>
            <w:pPr>
              <w:jc w:val="center"/>
              <w:rPr>
                <w:rFonts w:hint="eastAsia" w:ascii=".." w:hAnsi=".." w:eastAsia=".."/>
                <w:color w:val="000000"/>
                <w:sz w:val="21"/>
                <w:lang w:eastAsia="zh-CN"/>
              </w:rPr>
            </w:pPr>
            <w:r>
              <w:rPr>
                <w:rFonts w:hint="eastAsia" w:ascii="宋体" w:hAnsi="宋体" w:cs="宋体"/>
                <w:sz w:val="21"/>
                <w:szCs w:val="21"/>
                <w:lang w:val="en-US" w:eastAsia="zh-CN"/>
              </w:rPr>
              <w:t>高度计算</w:t>
            </w:r>
            <w:r>
              <w:rPr>
                <w:rFonts w:hint="eastAsia" w:ascii="宋体" w:hAnsi="宋体" w:eastAsia="宋体" w:cs="宋体"/>
                <w:sz w:val="21"/>
                <w:szCs w:val="21"/>
              </w:rPr>
              <w:t>值</w:t>
            </w:r>
          </w:p>
        </w:tc>
        <w:tc>
          <w:tcPr>
            <w:tcW w:w="2127"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宋体" w:hAnsi="宋体" w:cs="宋体"/>
                <w:sz w:val="21"/>
                <w:szCs w:val="21"/>
                <w:lang w:val="en-US" w:eastAsia="zh-CN"/>
              </w:rPr>
              <w:t>m(</w:t>
            </w:r>
            <w:r>
              <w:rPr>
                <w:rFonts w:hint="eastAsia" w:ascii="宋体" w:hAnsi="宋体" w:eastAsia="宋体" w:cs="宋体"/>
                <w:sz w:val="21"/>
                <w:szCs w:val="21"/>
              </w:rPr>
              <w:t>ft</w:t>
            </w:r>
            <w:r>
              <w:rPr>
                <w:rFonts w:hint="eastAsia" w:ascii="宋体" w:hAnsi="宋体" w:cs="宋体"/>
                <w:sz w:val="21"/>
                <w:szCs w:val="21"/>
                <w:lang w:val="en-US" w:eastAsia="zh-CN"/>
              </w:rPr>
              <w:t>)</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125" w:type="dxa"/>
            <w:vAlign w:val="center"/>
          </w:tcPr>
          <w:p>
            <w:pPr>
              <w:jc w:val="center"/>
              <w:rPr>
                <w:rFonts w:hint="default" w:ascii="宋体" w:hAnsi="宋体" w:eastAsia="宋体" w:cs="宋体"/>
                <w:sz w:val="21"/>
                <w:szCs w:val="21"/>
                <w:lang w:val="en-US" w:eastAsia="zh-CN"/>
              </w:rPr>
            </w:pPr>
          </w:p>
        </w:tc>
        <w:tc>
          <w:tcPr>
            <w:tcW w:w="2125"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125" w:type="dxa"/>
            <w:vAlign w:val="center"/>
          </w:tcPr>
          <w:p>
            <w:pPr>
              <w:jc w:val="center"/>
              <w:rPr>
                <w:rFonts w:hint="default" w:ascii="宋体" w:hAnsi="宋体" w:eastAsia="宋体" w:cs="宋体"/>
                <w:sz w:val="21"/>
                <w:szCs w:val="21"/>
                <w:lang w:val="en-US" w:eastAsia="zh-CN"/>
              </w:rPr>
            </w:pPr>
          </w:p>
        </w:tc>
        <w:tc>
          <w:tcPr>
            <w:tcW w:w="2125"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r>
    </w:tbl>
    <w:p>
      <w:pPr>
        <w:spacing w:line="360" w:lineRule="auto"/>
        <w:outlineLvl w:val="0"/>
        <w:rPr>
          <w:rFonts w:hint="eastAsia" w:ascii="Times New Roman" w:hAnsi="Times New Roman" w:eastAsia="黑体" w:cs="Times New Roman"/>
          <w:sz w:val="28"/>
        </w:rPr>
      </w:pPr>
      <w:r>
        <w:rPr>
          <w:sz w:val="28"/>
          <w:szCs w:val="28"/>
        </w:rPr>
        <w:br w:type="page"/>
      </w:r>
      <w:bookmarkStart w:id="86" w:name="_Toc23739"/>
      <w:r>
        <w:rPr>
          <w:rFonts w:hint="eastAsia" w:ascii="Times New Roman" w:hAnsi="Times New Roman" w:eastAsia="黑体" w:cs="Times New Roman"/>
          <w:sz w:val="28"/>
        </w:rPr>
        <w:t>附录</w:t>
      </w:r>
      <w:r>
        <w:rPr>
          <w:rFonts w:hint="eastAsia" w:ascii="Times New Roman" w:hAnsi="Times New Roman" w:eastAsia="黑体" w:cs="Times New Roman"/>
          <w:sz w:val="28"/>
          <w:lang w:val="en-US" w:eastAsia="zh-CN"/>
        </w:rPr>
        <w:t>B</w:t>
      </w:r>
      <w:bookmarkEnd w:id="86"/>
      <w:r>
        <w:rPr>
          <w:rFonts w:hint="eastAsia" w:ascii="Times New Roman" w:hAnsi="Times New Roman" w:eastAsia="黑体" w:cs="Times New Roman"/>
          <w:sz w:val="28"/>
        </w:rPr>
        <w:t xml:space="preserve"> </w:t>
      </w:r>
    </w:p>
    <w:p>
      <w:pPr>
        <w:spacing w:before="100" w:after="100" w:line="578" w:lineRule="auto"/>
        <w:jc w:val="center"/>
        <w:outlineLvl w:val="0"/>
        <w:rPr>
          <w:rFonts w:hint="eastAsia" w:ascii="Times New Roman" w:hAnsi="Times New Roman" w:eastAsia="黑体" w:cs="Times New Roman"/>
          <w:sz w:val="28"/>
        </w:rPr>
      </w:pPr>
      <w:bookmarkStart w:id="87" w:name="_Toc19100"/>
      <w:r>
        <w:rPr>
          <w:rFonts w:hint="eastAsia" w:ascii="Times New Roman" w:hAnsi="Times New Roman" w:eastAsia="黑体" w:cs="Times New Roman"/>
          <w:sz w:val="28"/>
          <w:lang w:eastAsia="zh-CN"/>
        </w:rPr>
        <w:t>校准证书内页格式</w:t>
      </w:r>
      <w:bookmarkEnd w:id="87"/>
    </w:p>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.1</w:t>
      </w:r>
      <w:r>
        <w:rPr>
          <w:rFonts w:hint="eastAsia" w:ascii="黑体" w:hAnsi="宋体" w:eastAsia="黑体" w:cs="黑体"/>
          <w:szCs w:val="21"/>
          <w:lang w:val="en-US" w:eastAsia="zh-CN"/>
        </w:rPr>
        <w:t xml:space="preserve"> </w:t>
      </w:r>
      <w:r>
        <w:rPr>
          <w:rFonts w:hint="eastAsia" w:ascii="黑体" w:hAnsi="宋体" w:eastAsia="黑体" w:cs="黑体"/>
          <w:szCs w:val="21"/>
        </w:rPr>
        <w:t xml:space="preserve"> 外观及工作正常性检查</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04" w:type="dxa"/>
            <w:gridSpan w:val="2"/>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88" w:name="_Toc9563"/>
            <w:r>
              <w:rPr>
                <w:rFonts w:hint="eastAsia" w:ascii="宋体" w:hAnsi="宋体" w:eastAsia="宋体" w:cs="宋体"/>
                <w:sz w:val="21"/>
                <w:szCs w:val="21"/>
              </w:rPr>
              <w:t>外观及工作正常性检查</w:t>
            </w:r>
            <w:bookmarkEnd w:id="8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89" w:name="_Toc12267"/>
            <w:r>
              <w:rPr>
                <w:rFonts w:hint="eastAsia" w:ascii=".." w:hAnsi=".." w:eastAsia=".."/>
                <w:color w:val="000000"/>
                <w:sz w:val="21"/>
                <w:lang w:val="en-US" w:eastAsia="zh-CN"/>
              </w:rPr>
              <w:t>检查结果</w:t>
            </w:r>
            <w:bookmarkEnd w:id="89"/>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 xml:space="preserve">2 </w:t>
      </w:r>
      <w:r>
        <w:rPr>
          <w:rFonts w:hint="eastAsia" w:ascii="黑体" w:hAnsi="宋体" w:eastAsia="黑体" w:cs="黑体"/>
          <w:szCs w:val="21"/>
        </w:rPr>
        <w:t xml:space="preserve"> 调频连续波输出频率</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838"/>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90" w:name="_Toc26630"/>
            <w:r>
              <w:rPr>
                <w:rFonts w:hint="eastAsia" w:ascii=".." w:hAnsi=".." w:eastAsia=".."/>
                <w:color w:val="000000"/>
                <w:sz w:val="21"/>
                <w:lang w:eastAsia="zh-CN"/>
              </w:rPr>
              <w:t>频率值</w:t>
            </w:r>
            <w:r>
              <w:rPr>
                <w:rFonts w:hint="eastAsia" w:ascii=".." w:hAnsi=".." w:eastAsia=".."/>
                <w:color w:val="000000"/>
                <w:sz w:val="21"/>
                <w:lang w:val="en-US" w:eastAsia="zh-CN"/>
              </w:rPr>
              <w:t>/MHz</w:t>
            </w:r>
            <w:bookmarkEnd w:id="90"/>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91" w:name="_Toc32706"/>
            <w:r>
              <w:rPr>
                <w:rFonts w:hint="eastAsia" w:ascii=".." w:hAnsi=".." w:eastAsia=".."/>
                <w:color w:val="000000"/>
                <w:sz w:val="21"/>
                <w:lang w:eastAsia="zh-CN"/>
              </w:rPr>
              <w:t>实测值</w:t>
            </w:r>
            <w:r>
              <w:rPr>
                <w:rFonts w:hint="eastAsia" w:ascii=".." w:hAnsi=".." w:eastAsia=".."/>
                <w:color w:val="000000"/>
                <w:sz w:val="21"/>
                <w:lang w:val="en-US" w:eastAsia="zh-CN"/>
              </w:rPr>
              <w:t>/MHz</w:t>
            </w:r>
            <w:bookmarkEnd w:id="91"/>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92" w:name="_Toc25106"/>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bookmarkEnd w:id="9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93" w:name="_Toc16776"/>
            <w:r>
              <w:rPr>
                <w:rFonts w:hint="eastAsia" w:ascii=".." w:hAnsi=".." w:eastAsia=".."/>
                <w:color w:val="000000"/>
                <w:sz w:val="21"/>
              </w:rPr>
              <w:t>4200</w:t>
            </w:r>
            <w:bookmarkEnd w:id="93"/>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94" w:name="_Toc18217"/>
            <w:r>
              <w:rPr>
                <w:rFonts w:hint="eastAsia" w:ascii="宋体" w:hAnsi="宋体" w:eastAsia="宋体" w:cs="宋体"/>
                <w:sz w:val="21"/>
                <w:szCs w:val="21"/>
              </w:rPr>
              <w:t>425</w:t>
            </w:r>
            <w:r>
              <w:rPr>
                <w:rFonts w:hint="eastAsia" w:ascii="宋体" w:hAnsi="宋体" w:eastAsia="宋体" w:cs="宋体"/>
                <w:sz w:val="21"/>
                <w:szCs w:val="21"/>
                <w:lang w:val="en-US" w:eastAsia="zh-CN"/>
              </w:rPr>
              <w:t>0</w:t>
            </w:r>
            <w:bookmarkEnd w:id="94"/>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95" w:name="_Toc25769"/>
            <w:r>
              <w:rPr>
                <w:rFonts w:hint="eastAsia" w:ascii="宋体" w:hAnsi="宋体" w:eastAsia="宋体" w:cs="宋体"/>
                <w:sz w:val="21"/>
                <w:szCs w:val="21"/>
              </w:rPr>
              <w:t>4300</w:t>
            </w:r>
            <w:bookmarkEnd w:id="95"/>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96" w:name="_Toc29101"/>
            <w:r>
              <w:rPr>
                <w:rFonts w:hint="eastAsia" w:ascii="宋体" w:hAnsi="宋体" w:eastAsia="宋体" w:cs="宋体"/>
                <w:sz w:val="21"/>
                <w:szCs w:val="21"/>
              </w:rPr>
              <w:t>43</w:t>
            </w:r>
            <w:r>
              <w:rPr>
                <w:rFonts w:hint="eastAsia" w:ascii="宋体" w:hAnsi="宋体" w:eastAsia="宋体" w:cs="宋体"/>
                <w:sz w:val="21"/>
                <w:szCs w:val="21"/>
                <w:lang w:val="en-US" w:eastAsia="zh-CN"/>
              </w:rPr>
              <w:t>50</w:t>
            </w:r>
            <w:bookmarkEnd w:id="96"/>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97" w:name="_Toc2057"/>
            <w:r>
              <w:rPr>
                <w:rFonts w:hint="eastAsia" w:ascii="宋体" w:hAnsi="宋体" w:eastAsia="宋体" w:cs="宋体"/>
                <w:sz w:val="21"/>
                <w:szCs w:val="21"/>
              </w:rPr>
              <w:t>4400</w:t>
            </w:r>
            <w:bookmarkEnd w:id="97"/>
          </w:p>
        </w:tc>
        <w:tc>
          <w:tcPr>
            <w:tcW w:w="283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p>
        </w:tc>
        <w:tc>
          <w:tcPr>
            <w:tcW w:w="282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表B.3-1  调频连续波输出电平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1289"/>
        <w:gridCol w:w="1399"/>
        <w:gridCol w:w="139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8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频段实测值</w:t>
            </w:r>
          </w:p>
        </w:tc>
        <w:tc>
          <w:tcPr>
            <w:tcW w:w="222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4200MHz</w:t>
            </w: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4300MHz</w:t>
            </w: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4400MHz</w:t>
            </w:r>
          </w:p>
        </w:tc>
        <w:tc>
          <w:tcPr>
            <w:tcW w:w="222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0</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2</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6</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8</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表B.3-2  调频连续波输出电平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1289"/>
        <w:gridCol w:w="1399"/>
        <w:gridCol w:w="139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8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频段实测值</w:t>
            </w:r>
          </w:p>
        </w:tc>
        <w:tc>
          <w:tcPr>
            <w:tcW w:w="222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4200MHz</w:t>
            </w: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4300MHz</w:t>
            </w: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4400MHz</w:t>
            </w:r>
          </w:p>
        </w:tc>
        <w:tc>
          <w:tcPr>
            <w:tcW w:w="222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-17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 xml:space="preserve">3-2 </w:t>
      </w:r>
      <w:r>
        <w:rPr>
          <w:rFonts w:hint="eastAsia" w:ascii="黑体" w:hAnsi="宋体" w:eastAsia="黑体" w:cs="黑体"/>
          <w:szCs w:val="21"/>
        </w:rPr>
        <w:t xml:space="preserve"> 调频连续波输出电平</w:t>
      </w:r>
      <w:r>
        <w:rPr>
          <w:rFonts w:hint="eastAsia" w:ascii="黑体" w:hAnsi="宋体" w:eastAsia="黑体" w:cs="黑体"/>
          <w:szCs w:val="21"/>
          <w:lang w:val="en-US" w:eastAsia="zh-CN"/>
        </w:rPr>
        <w:t>(续)</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1289"/>
        <w:gridCol w:w="1399"/>
        <w:gridCol w:w="139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8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频段实测值</w:t>
            </w:r>
          </w:p>
        </w:tc>
        <w:tc>
          <w:tcPr>
            <w:tcW w:w="222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4200MHz</w:t>
            </w: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4300MHz</w:t>
            </w: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4400MHz</w:t>
            </w:r>
          </w:p>
        </w:tc>
        <w:tc>
          <w:tcPr>
            <w:tcW w:w="222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-57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-67</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1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73</w:t>
            </w:r>
          </w:p>
        </w:tc>
        <w:tc>
          <w:tcPr>
            <w:tcW w:w="12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 xml:space="preserve">4 </w:t>
      </w:r>
      <w:r>
        <w:rPr>
          <w:rFonts w:hint="eastAsia" w:ascii="黑体" w:hAnsi="宋体" w:eastAsia="黑体" w:cs="黑体"/>
          <w:szCs w:val="21"/>
        </w:rPr>
        <w:t xml:space="preserve"> 调频连续波</w:t>
      </w:r>
      <w:r>
        <w:rPr>
          <w:rFonts w:hint="eastAsia" w:ascii="黑体" w:hAnsi="宋体" w:eastAsia="黑体" w:cs="黑体"/>
          <w:szCs w:val="21"/>
          <w:lang w:eastAsia="zh-CN"/>
        </w:rPr>
        <w:t>回路功率</w:t>
      </w:r>
      <w:r>
        <w:rPr>
          <w:rFonts w:hint="eastAsia" w:ascii="黑体" w:hAnsi="宋体" w:eastAsia="黑体" w:cs="黑体"/>
          <w:szCs w:val="21"/>
        </w:rPr>
        <w:t>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1398"/>
        <w:gridCol w:w="1259"/>
        <w:gridCol w:w="1399"/>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405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频段实测值</w:t>
            </w:r>
          </w:p>
        </w:tc>
        <w:tc>
          <w:tcPr>
            <w:tcW w:w="2224" w:type="dxa"/>
            <w:vMerge w:val="restart"/>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Merge w:val="continue"/>
            <w:vAlign w:val="center"/>
          </w:tcPr>
          <w:p>
            <w:pPr>
              <w:jc w:val="center"/>
              <w:rPr>
                <w:rFonts w:hint="eastAsia" w:ascii="宋体" w:hAnsi="宋体" w:eastAsia="宋体" w:cs="宋体"/>
                <w:sz w:val="21"/>
                <w:szCs w:val="21"/>
              </w:rPr>
            </w:pPr>
          </w:p>
        </w:tc>
        <w:tc>
          <w:tcPr>
            <w:tcW w:w="1398"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4200MHz</w:t>
            </w:r>
          </w:p>
        </w:tc>
        <w:tc>
          <w:tcPr>
            <w:tcW w:w="125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4300MHz</w:t>
            </w:r>
          </w:p>
        </w:tc>
        <w:tc>
          <w:tcPr>
            <w:tcW w:w="139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4400MHz</w:t>
            </w:r>
          </w:p>
        </w:tc>
        <w:tc>
          <w:tcPr>
            <w:tcW w:w="2224" w:type="dxa"/>
            <w:vMerge w:val="continue"/>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-7</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-11</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-63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-73</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224"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-8</w:t>
            </w:r>
            <w:r>
              <w:rPr>
                <w:rFonts w:hint="eastAsia" w:ascii="宋体" w:hAnsi="宋体" w:cs="宋体"/>
                <w:sz w:val="21"/>
                <w:szCs w:val="21"/>
                <w:lang w:val="en-US" w:eastAsia="zh-CN"/>
              </w:rPr>
              <w:t>4</w:t>
            </w:r>
          </w:p>
        </w:tc>
        <w:tc>
          <w:tcPr>
            <w:tcW w:w="1398" w:type="dxa"/>
            <w:vAlign w:val="center"/>
          </w:tcPr>
          <w:p>
            <w:pPr>
              <w:jc w:val="center"/>
              <w:rPr>
                <w:rFonts w:hint="eastAsia" w:ascii="宋体" w:hAnsi="宋体" w:eastAsia="宋体" w:cs="宋体"/>
                <w:sz w:val="21"/>
                <w:szCs w:val="21"/>
              </w:rPr>
            </w:pPr>
          </w:p>
        </w:tc>
        <w:tc>
          <w:tcPr>
            <w:tcW w:w="1259" w:type="dxa"/>
            <w:vAlign w:val="center"/>
          </w:tcPr>
          <w:p>
            <w:pPr>
              <w:jc w:val="center"/>
              <w:rPr>
                <w:rFonts w:hint="eastAsia" w:ascii="宋体" w:hAnsi="宋体" w:eastAsia="宋体" w:cs="宋体"/>
                <w:sz w:val="21"/>
                <w:szCs w:val="21"/>
              </w:rPr>
            </w:pPr>
          </w:p>
        </w:tc>
        <w:tc>
          <w:tcPr>
            <w:tcW w:w="1399" w:type="dxa"/>
            <w:vAlign w:val="center"/>
          </w:tcPr>
          <w:p>
            <w:pPr>
              <w:jc w:val="center"/>
              <w:rPr>
                <w:rFonts w:hint="eastAsia" w:ascii="宋体" w:hAnsi="宋体" w:eastAsia="宋体" w:cs="宋体"/>
                <w:sz w:val="21"/>
                <w:szCs w:val="21"/>
              </w:rPr>
            </w:pPr>
          </w:p>
        </w:tc>
        <w:tc>
          <w:tcPr>
            <w:tcW w:w="2224"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5</w:t>
      </w:r>
      <w:r>
        <w:rPr>
          <w:rFonts w:hint="eastAsia" w:ascii="黑体" w:hAnsi="宋体" w:eastAsia="黑体" w:cs="黑体"/>
          <w:szCs w:val="21"/>
        </w:rPr>
        <w:t xml:space="preserve"> </w:t>
      </w:r>
      <w:r>
        <w:rPr>
          <w:rFonts w:hint="eastAsia" w:ascii="黑体" w:hAnsi="宋体" w:eastAsia="黑体" w:cs="黑体"/>
          <w:szCs w:val="21"/>
          <w:lang w:val="en-US" w:eastAsia="zh-CN"/>
        </w:rPr>
        <w:t xml:space="preserve"> </w:t>
      </w:r>
      <w:r>
        <w:rPr>
          <w:rFonts w:hint="eastAsia" w:ascii="黑体" w:hAnsi="宋体" w:eastAsia="黑体" w:cs="黑体"/>
          <w:szCs w:val="21"/>
        </w:rPr>
        <w:t>调频连续波输出频偏</w:t>
      </w:r>
    </w:p>
    <w:tbl>
      <w:tblPr>
        <w:tblStyle w:val="25"/>
        <w:tblW w:w="84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5"/>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42" w:hRule="atLeast"/>
          <w:jc w:val="center"/>
        </w:trPr>
        <w:tc>
          <w:tcPr>
            <w:tcW w:w="281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频偏</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281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1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1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+95</w:t>
            </w:r>
          </w:p>
        </w:tc>
        <w:tc>
          <w:tcPr>
            <w:tcW w:w="2815" w:type="dxa"/>
            <w:vAlign w:val="center"/>
          </w:tcPr>
          <w:p>
            <w:pPr>
              <w:jc w:val="center"/>
              <w:rPr>
                <w:rFonts w:hint="eastAsia" w:ascii="宋体" w:hAnsi="宋体" w:eastAsia="宋体" w:cs="宋体"/>
                <w:sz w:val="21"/>
                <w:szCs w:val="21"/>
              </w:rPr>
            </w:pPr>
          </w:p>
        </w:tc>
        <w:tc>
          <w:tcPr>
            <w:tcW w:w="281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1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-95</w:t>
            </w:r>
          </w:p>
        </w:tc>
        <w:tc>
          <w:tcPr>
            <w:tcW w:w="2815" w:type="dxa"/>
            <w:vAlign w:val="center"/>
          </w:tcPr>
          <w:p>
            <w:pPr>
              <w:jc w:val="center"/>
              <w:rPr>
                <w:rFonts w:hint="eastAsia" w:ascii="宋体" w:hAnsi="宋体" w:eastAsia="宋体" w:cs="宋体"/>
                <w:sz w:val="21"/>
                <w:szCs w:val="21"/>
              </w:rPr>
            </w:pPr>
          </w:p>
        </w:tc>
        <w:tc>
          <w:tcPr>
            <w:tcW w:w="2816" w:type="dxa"/>
            <w:vAlign w:val="center"/>
          </w:tcPr>
          <w:p>
            <w:pPr>
              <w:jc w:val="center"/>
              <w:rPr>
                <w:rFonts w:hint="eastAsia" w:ascii="宋体" w:hAnsi="宋体" w:eastAsia="宋体" w:cs="宋体"/>
                <w:sz w:val="21"/>
                <w:szCs w:val="21"/>
              </w:rPr>
            </w:pPr>
          </w:p>
        </w:tc>
      </w:tr>
    </w:tbl>
    <w:p>
      <w:pPr>
        <w:spacing w:line="360" w:lineRule="auto"/>
        <w:jc w:val="center"/>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6</w:t>
      </w:r>
      <w:r>
        <w:rPr>
          <w:rFonts w:hint="eastAsia" w:ascii="黑体" w:hAnsi="宋体" w:eastAsia="黑体" w:cs="黑体"/>
          <w:szCs w:val="21"/>
        </w:rPr>
        <w:t xml:space="preserve"> </w:t>
      </w:r>
      <w:r>
        <w:rPr>
          <w:rFonts w:hint="eastAsia" w:ascii="黑体" w:hAnsi="宋体" w:eastAsia="黑体" w:cs="黑体"/>
          <w:szCs w:val="21"/>
          <w:lang w:val="en-US" w:eastAsia="zh-CN"/>
        </w:rPr>
        <w:t xml:space="preserve"> </w:t>
      </w:r>
      <w:r>
        <w:rPr>
          <w:rFonts w:hint="eastAsia" w:ascii="黑体" w:hAnsi="宋体" w:eastAsia="黑体" w:cs="黑体"/>
          <w:szCs w:val="21"/>
        </w:rPr>
        <w:t>脉冲信号输出脉冲宽度</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脉冲宽度</w:t>
            </w:r>
            <w:r>
              <w:rPr>
                <w:rFonts w:hint="eastAsia" w:ascii="宋体" w:hAnsi="宋体" w:eastAsia="宋体" w:cs="宋体"/>
                <w:sz w:val="21"/>
                <w:szCs w:val="21"/>
                <w:lang w:val="en-US" w:eastAsia="zh-CN"/>
              </w:rPr>
              <w:t>/</w:t>
            </w:r>
            <w:r>
              <w:rPr>
                <w:rFonts w:hint="eastAsia" w:ascii="宋体" w:hAnsi="宋体" w:eastAsia="宋体" w:cs="宋体"/>
                <w:sz w:val="21"/>
                <w:szCs w:val="21"/>
              </w:rPr>
              <w:t>ns</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ns</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 xml:space="preserve">7 </w:t>
      </w:r>
      <w:r>
        <w:rPr>
          <w:rFonts w:hint="eastAsia" w:ascii="黑体" w:hAnsi="宋体" w:eastAsia="黑体" w:cs="黑体"/>
          <w:szCs w:val="21"/>
        </w:rPr>
        <w:t xml:space="preserve"> 脉冲信号输出重复频率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频率</w:t>
            </w:r>
            <w:r>
              <w:rPr>
                <w:rFonts w:hint="eastAsia" w:ascii="宋体" w:hAnsi="宋体" w:eastAsia="宋体" w:cs="宋体"/>
                <w:sz w:val="21"/>
                <w:szCs w:val="21"/>
                <w:lang w:val="en-US" w:eastAsia="zh-CN"/>
              </w:rPr>
              <w:t>/</w:t>
            </w:r>
            <w:r>
              <w:rPr>
                <w:rFonts w:hint="eastAsia" w:ascii="宋体" w:hAnsi="宋体" w:eastAsia="宋体" w:cs="宋体"/>
                <w:sz w:val="21"/>
                <w:szCs w:val="21"/>
              </w:rPr>
              <w:t>kHz</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8</w:t>
      </w:r>
      <w:r>
        <w:rPr>
          <w:rFonts w:hint="eastAsia" w:ascii="黑体" w:hAnsi="宋体" w:eastAsia="黑体" w:cs="黑体"/>
          <w:szCs w:val="21"/>
        </w:rPr>
        <w:t xml:space="preserve"> </w:t>
      </w:r>
      <w:r>
        <w:rPr>
          <w:rFonts w:hint="eastAsia" w:ascii="黑体" w:hAnsi="宋体" w:eastAsia="黑体" w:cs="黑体"/>
          <w:szCs w:val="21"/>
          <w:lang w:val="en-US" w:eastAsia="zh-CN"/>
        </w:rPr>
        <w:t xml:space="preserve"> </w:t>
      </w:r>
      <w:r>
        <w:rPr>
          <w:rFonts w:hint="eastAsia" w:ascii="黑体" w:hAnsi="宋体" w:eastAsia="黑体" w:cs="黑体"/>
          <w:szCs w:val="21"/>
        </w:rPr>
        <w:t>脉冲信号输出功率电平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2834" w:type="dxa"/>
            <w:vAlign w:val="center"/>
          </w:tcPr>
          <w:p>
            <w:pPr>
              <w:jc w:val="center"/>
              <w:rPr>
                <w:rFonts w:ascii="宋体" w:hAnsi="宋体"/>
                <w:sz w:val="21"/>
                <w:szCs w:val="21"/>
              </w:rPr>
            </w:pPr>
            <w:r>
              <w:rPr>
                <w:rFonts w:hint="eastAsia" w:ascii="宋体" w:hAnsi="宋体"/>
                <w:sz w:val="21"/>
                <w:szCs w:val="21"/>
              </w:rPr>
              <w:t>实测值</w:t>
            </w:r>
          </w:p>
        </w:tc>
        <w:tc>
          <w:tcPr>
            <w:tcW w:w="2836" w:type="dxa"/>
            <w:vAlign w:val="center"/>
          </w:tcPr>
          <w:p>
            <w:pPr>
              <w:jc w:val="center"/>
              <w:rPr>
                <w:rFonts w:ascii="宋体" w:hAnsi="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17</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2834" w:type="dxa"/>
            <w:vAlign w:val="center"/>
          </w:tcPr>
          <w:p>
            <w:pPr>
              <w:jc w:val="center"/>
              <w:rPr>
                <w:rFonts w:hint="eastAsia" w:ascii="宋体" w:hAnsi="宋体"/>
                <w:sz w:val="21"/>
                <w:szCs w:val="21"/>
              </w:rPr>
            </w:pPr>
          </w:p>
        </w:tc>
        <w:tc>
          <w:tcPr>
            <w:tcW w:w="2836" w:type="dxa"/>
            <w:vAlign w:val="center"/>
          </w:tcPr>
          <w:p>
            <w:pPr>
              <w:jc w:val="center"/>
              <w:rPr>
                <w:rFonts w:hint="eastAsia" w:ascii="宋体" w:hAnsi="宋体"/>
                <w:sz w:val="21"/>
                <w:szCs w:val="21"/>
              </w:rPr>
            </w:pPr>
          </w:p>
        </w:tc>
      </w:tr>
    </w:tbl>
    <w:p>
      <w:pPr>
        <w:spacing w:line="360" w:lineRule="auto"/>
        <w:jc w:val="center"/>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9</w:t>
      </w:r>
      <w:r>
        <w:rPr>
          <w:rFonts w:hint="eastAsia" w:ascii="黑体" w:hAnsi="宋体" w:eastAsia="黑体" w:cs="黑体"/>
          <w:szCs w:val="21"/>
        </w:rPr>
        <w:t xml:space="preserve"> </w:t>
      </w:r>
      <w:r>
        <w:rPr>
          <w:rFonts w:hint="eastAsia" w:ascii="黑体" w:hAnsi="宋体" w:eastAsia="黑体" w:cs="黑体"/>
          <w:szCs w:val="21"/>
          <w:lang w:val="en-US" w:eastAsia="zh-CN"/>
        </w:rPr>
        <w:t xml:space="preserve"> </w:t>
      </w:r>
      <w:r>
        <w:rPr>
          <w:rFonts w:hint="eastAsia" w:ascii="黑体" w:hAnsi="宋体" w:eastAsia="黑体" w:cs="黑体"/>
          <w:szCs w:val="21"/>
        </w:rPr>
        <w:t>调频连续波频率</w:t>
      </w:r>
    </w:p>
    <w:tbl>
      <w:tblPr>
        <w:tblStyle w:val="25"/>
        <w:tblW w:w="86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0"/>
        <w:gridCol w:w="2890"/>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9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频偏</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289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91"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/M</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9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4200</w:t>
            </w:r>
          </w:p>
        </w:tc>
        <w:tc>
          <w:tcPr>
            <w:tcW w:w="2890" w:type="dxa"/>
            <w:vAlign w:val="center"/>
          </w:tcPr>
          <w:p>
            <w:pPr>
              <w:jc w:val="center"/>
              <w:rPr>
                <w:rFonts w:hint="eastAsia" w:ascii="宋体" w:hAnsi="宋体" w:eastAsia="宋体" w:cs="宋体"/>
                <w:sz w:val="21"/>
                <w:szCs w:val="21"/>
              </w:rPr>
            </w:pPr>
          </w:p>
        </w:tc>
        <w:tc>
          <w:tcPr>
            <w:tcW w:w="2891"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9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425</w:t>
            </w:r>
            <w:r>
              <w:rPr>
                <w:rFonts w:hint="eastAsia" w:ascii="宋体" w:hAnsi="宋体" w:cs="宋体"/>
                <w:sz w:val="21"/>
                <w:szCs w:val="21"/>
                <w:lang w:val="en-US" w:eastAsia="zh-CN"/>
              </w:rPr>
              <w:t>0</w:t>
            </w:r>
          </w:p>
        </w:tc>
        <w:tc>
          <w:tcPr>
            <w:tcW w:w="2890" w:type="dxa"/>
            <w:vAlign w:val="center"/>
          </w:tcPr>
          <w:p>
            <w:pPr>
              <w:jc w:val="center"/>
              <w:rPr>
                <w:rFonts w:hint="eastAsia" w:ascii="宋体" w:hAnsi="宋体" w:eastAsia="宋体" w:cs="宋体"/>
                <w:sz w:val="21"/>
                <w:szCs w:val="21"/>
              </w:rPr>
            </w:pPr>
          </w:p>
        </w:tc>
        <w:tc>
          <w:tcPr>
            <w:tcW w:w="2891"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9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4300</w:t>
            </w:r>
          </w:p>
        </w:tc>
        <w:tc>
          <w:tcPr>
            <w:tcW w:w="2890" w:type="dxa"/>
            <w:vAlign w:val="center"/>
          </w:tcPr>
          <w:p>
            <w:pPr>
              <w:jc w:val="center"/>
              <w:rPr>
                <w:rFonts w:hint="eastAsia" w:ascii="宋体" w:hAnsi="宋体" w:eastAsia="宋体" w:cs="宋体"/>
                <w:sz w:val="21"/>
                <w:szCs w:val="21"/>
              </w:rPr>
            </w:pPr>
          </w:p>
        </w:tc>
        <w:tc>
          <w:tcPr>
            <w:tcW w:w="2891"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90"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43</w:t>
            </w:r>
            <w:r>
              <w:rPr>
                <w:rFonts w:hint="eastAsia" w:ascii="宋体" w:hAnsi="宋体" w:cs="宋体"/>
                <w:sz w:val="21"/>
                <w:szCs w:val="21"/>
                <w:lang w:val="en-US" w:eastAsia="zh-CN"/>
              </w:rPr>
              <w:t>50</w:t>
            </w:r>
          </w:p>
        </w:tc>
        <w:tc>
          <w:tcPr>
            <w:tcW w:w="2890" w:type="dxa"/>
            <w:vAlign w:val="center"/>
          </w:tcPr>
          <w:p>
            <w:pPr>
              <w:jc w:val="center"/>
              <w:rPr>
                <w:rFonts w:hint="eastAsia" w:ascii="宋体" w:hAnsi="宋体" w:eastAsia="宋体" w:cs="宋体"/>
                <w:sz w:val="21"/>
                <w:szCs w:val="21"/>
              </w:rPr>
            </w:pPr>
          </w:p>
        </w:tc>
        <w:tc>
          <w:tcPr>
            <w:tcW w:w="2891"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9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4400</w:t>
            </w:r>
          </w:p>
        </w:tc>
        <w:tc>
          <w:tcPr>
            <w:tcW w:w="2890" w:type="dxa"/>
            <w:vAlign w:val="center"/>
          </w:tcPr>
          <w:p>
            <w:pPr>
              <w:jc w:val="center"/>
              <w:rPr>
                <w:rFonts w:hint="eastAsia" w:ascii="宋体" w:hAnsi="宋体" w:eastAsia="宋体" w:cs="宋体"/>
                <w:sz w:val="21"/>
                <w:szCs w:val="21"/>
              </w:rPr>
            </w:pPr>
          </w:p>
        </w:tc>
        <w:tc>
          <w:tcPr>
            <w:tcW w:w="2891"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10</w:t>
      </w:r>
      <w:r>
        <w:rPr>
          <w:rFonts w:hint="eastAsia" w:ascii="黑体" w:hAnsi="宋体" w:eastAsia="黑体" w:cs="黑体"/>
          <w:szCs w:val="21"/>
        </w:rPr>
        <w:t xml:space="preserve"> </w:t>
      </w:r>
      <w:r>
        <w:rPr>
          <w:rFonts w:hint="eastAsia" w:ascii="黑体" w:hAnsi="宋体" w:eastAsia="黑体" w:cs="黑体"/>
          <w:szCs w:val="21"/>
          <w:lang w:val="en-US" w:eastAsia="zh-CN"/>
        </w:rPr>
        <w:t xml:space="preserve"> </w:t>
      </w:r>
      <w:r>
        <w:rPr>
          <w:rFonts w:hint="eastAsia" w:ascii="黑体" w:hAnsi="宋体" w:eastAsia="黑体" w:cs="黑体"/>
          <w:szCs w:val="21"/>
        </w:rPr>
        <w:t>调频连续波扫频频率和频偏</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频偏</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1417"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/M</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扫频速率</w:t>
            </w:r>
            <w:r>
              <w:rPr>
                <w:rFonts w:hint="eastAsia" w:ascii="宋体" w:hAnsi="宋体" w:eastAsia="宋体" w:cs="宋体"/>
                <w:sz w:val="21"/>
                <w:szCs w:val="21"/>
                <w:lang w:val="en-US" w:eastAsia="zh-CN"/>
              </w:rPr>
              <w:t>/</w:t>
            </w:r>
            <w:r>
              <w:rPr>
                <w:rFonts w:hint="eastAsia" w:ascii="宋体" w:hAnsi="宋体" w:eastAsia="宋体" w:cs="宋体"/>
                <w:sz w:val="21"/>
                <w:szCs w:val="21"/>
              </w:rPr>
              <w:t>Hz</w:t>
            </w: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1419"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30</w:t>
            </w: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p>
        </w:tc>
        <w:tc>
          <w:tcPr>
            <w:tcW w:w="141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500</w:t>
            </w:r>
          </w:p>
        </w:tc>
        <w:tc>
          <w:tcPr>
            <w:tcW w:w="1417" w:type="dxa"/>
            <w:vAlign w:val="center"/>
          </w:tcPr>
          <w:p>
            <w:pPr>
              <w:jc w:val="center"/>
              <w:rPr>
                <w:rFonts w:hint="eastAsia" w:ascii="宋体" w:hAnsi="宋体" w:eastAsia="宋体" w:cs="宋体"/>
                <w:sz w:val="21"/>
                <w:szCs w:val="21"/>
              </w:rPr>
            </w:pPr>
          </w:p>
        </w:tc>
        <w:tc>
          <w:tcPr>
            <w:tcW w:w="1419"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 xml:space="preserve">11  </w:t>
      </w:r>
      <w:r>
        <w:rPr>
          <w:rFonts w:hint="eastAsia" w:ascii="黑体" w:hAnsi="宋体" w:eastAsia="黑体" w:cs="黑体"/>
          <w:szCs w:val="21"/>
        </w:rPr>
        <w:t>调频连续波功率电平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表B.12  脉冲功率电平</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功率电平</w:t>
            </w:r>
            <w:r>
              <w:rPr>
                <w:rFonts w:hint="eastAsia" w:ascii="宋体" w:hAnsi="宋体" w:eastAsia="宋体" w:cs="宋体"/>
                <w:sz w:val="21"/>
                <w:szCs w:val="21"/>
                <w:lang w:val="en-US" w:eastAsia="zh-CN"/>
              </w:rPr>
              <w:t>/</w:t>
            </w:r>
            <w:r>
              <w:rPr>
                <w:rFonts w:hint="eastAsia" w:ascii="宋体" w:hAnsi="宋体" w:eastAsia="宋体" w:cs="宋体"/>
                <w:sz w:val="21"/>
                <w:szCs w:val="21"/>
              </w:rPr>
              <w:t>dBm</w:t>
            </w:r>
          </w:p>
        </w:tc>
        <w:tc>
          <w:tcPr>
            <w:tcW w:w="2834" w:type="dxa"/>
            <w:vAlign w:val="center"/>
          </w:tcPr>
          <w:p>
            <w:pPr>
              <w:jc w:val="center"/>
              <w:rPr>
                <w:rFonts w:hint="eastAsia" w:ascii="宋体" w:hAnsi="宋体"/>
                <w:sz w:val="21"/>
                <w:szCs w:val="21"/>
              </w:rPr>
            </w:pPr>
            <w:r>
              <w:rPr>
                <w:rFonts w:hint="eastAsia" w:ascii="宋体" w:hAnsi="宋体"/>
                <w:sz w:val="21"/>
                <w:szCs w:val="21"/>
              </w:rPr>
              <w:t>实测值</w:t>
            </w:r>
          </w:p>
        </w:tc>
        <w:tc>
          <w:tcPr>
            <w:tcW w:w="2836" w:type="dxa"/>
            <w:vAlign w:val="center"/>
          </w:tcPr>
          <w:p>
            <w:pPr>
              <w:jc w:val="center"/>
              <w:rPr>
                <w:rFonts w:hint="eastAsia" w:ascii="宋体" w:hAnsi="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dB</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2834" w:type="dxa"/>
            <w:vAlign w:val="center"/>
          </w:tcPr>
          <w:p>
            <w:pPr>
              <w:jc w:val="center"/>
              <w:rPr>
                <w:rFonts w:hint="eastAsia" w:ascii="宋体" w:hAnsi="宋体"/>
                <w:sz w:val="18"/>
                <w:szCs w:val="18"/>
              </w:rPr>
            </w:pPr>
          </w:p>
        </w:tc>
        <w:tc>
          <w:tcPr>
            <w:tcW w:w="2836"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2834" w:type="dxa"/>
            <w:vAlign w:val="center"/>
          </w:tcPr>
          <w:p>
            <w:pPr>
              <w:jc w:val="center"/>
              <w:rPr>
                <w:rFonts w:hint="eastAsia" w:ascii="宋体" w:hAnsi="宋体"/>
                <w:sz w:val="18"/>
                <w:szCs w:val="18"/>
              </w:rPr>
            </w:pPr>
          </w:p>
        </w:tc>
        <w:tc>
          <w:tcPr>
            <w:tcW w:w="2836" w:type="dxa"/>
            <w:vAlign w:val="center"/>
          </w:tcPr>
          <w:p>
            <w:pPr>
              <w:jc w:val="center"/>
              <w:rPr>
                <w:rFonts w:ascii="宋体" w:hAnsi="宋体"/>
                <w:sz w:val="18"/>
                <w:szCs w:val="18"/>
              </w:rPr>
            </w:pPr>
          </w:p>
        </w:tc>
      </w:tr>
    </w:tbl>
    <w:p>
      <w:pPr>
        <w:spacing w:line="360" w:lineRule="auto"/>
        <w:ind w:firstLine="420"/>
        <w:jc w:val="center"/>
        <w:rPr>
          <w:rFonts w:hint="eastAsia" w:ascii="黑体" w:hAnsi="宋体" w:eastAsia="黑体" w:cs="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 xml:space="preserve">13 </w:t>
      </w:r>
      <w:r>
        <w:rPr>
          <w:rFonts w:hint="eastAsia" w:ascii="黑体" w:hAnsi="宋体" w:eastAsia="黑体" w:cs="黑体"/>
          <w:szCs w:val="21"/>
        </w:rPr>
        <w:t xml:space="preserve"> </w:t>
      </w:r>
      <w:r>
        <w:rPr>
          <w:rFonts w:hint="eastAsia" w:ascii="黑体" w:hAnsi="宋体" w:eastAsia="黑体" w:cs="黑体"/>
          <w:szCs w:val="21"/>
          <w:lang w:eastAsia="zh-CN"/>
        </w:rPr>
        <w:t>脉冲</w:t>
      </w:r>
      <w:r>
        <w:rPr>
          <w:rFonts w:hint="eastAsia" w:ascii="黑体" w:hAnsi="宋体" w:eastAsia="黑体" w:cs="黑体"/>
          <w:szCs w:val="21"/>
        </w:rPr>
        <w:t>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频率</w:t>
            </w:r>
            <w:r>
              <w:rPr>
                <w:rFonts w:hint="eastAsia" w:ascii="宋体" w:hAnsi="宋体" w:eastAsia="宋体" w:cs="宋体"/>
                <w:sz w:val="21"/>
                <w:szCs w:val="21"/>
                <w:lang w:val="en-US" w:eastAsia="zh-CN"/>
              </w:rPr>
              <w:t>/</w:t>
            </w:r>
            <w:r>
              <w:rPr>
                <w:rFonts w:hint="eastAsia" w:ascii="宋体" w:hAnsi="宋体" w:eastAsia="宋体" w:cs="宋体"/>
                <w:sz w:val="21"/>
                <w:szCs w:val="21"/>
              </w:rPr>
              <w:t>MHz</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/M</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4200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4300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4400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表B.14  脉冲宽度</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脉冲宽度</w:t>
            </w:r>
            <w:r>
              <w:rPr>
                <w:rFonts w:hint="eastAsia" w:ascii="宋体" w:hAnsi="宋体" w:eastAsia="宋体" w:cs="宋体"/>
                <w:sz w:val="21"/>
                <w:szCs w:val="21"/>
                <w:lang w:val="en-US" w:eastAsia="zh-CN"/>
              </w:rPr>
              <w:t>/</w:t>
            </w:r>
            <w:r>
              <w:rPr>
                <w:rFonts w:hint="eastAsia" w:ascii="宋体" w:hAnsi="宋体" w:eastAsia="宋体" w:cs="宋体"/>
                <w:sz w:val="21"/>
                <w:szCs w:val="21"/>
              </w:rPr>
              <w:t>ns</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测量值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/ns(</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表B.15  脉冲重复频率</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4"/>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重复频率</w:t>
            </w:r>
            <w:r>
              <w:rPr>
                <w:rFonts w:hint="eastAsia" w:ascii="宋体" w:hAnsi="宋体" w:eastAsia="宋体" w:cs="宋体"/>
                <w:sz w:val="21"/>
                <w:szCs w:val="21"/>
                <w:lang w:val="en-US" w:eastAsia="zh-CN"/>
              </w:rPr>
              <w:t>/</w:t>
            </w:r>
            <w:r>
              <w:rPr>
                <w:rFonts w:hint="eastAsia" w:ascii="宋体" w:hAnsi="宋体" w:eastAsia="宋体" w:cs="宋体"/>
                <w:sz w:val="21"/>
                <w:szCs w:val="21"/>
              </w:rPr>
              <w:t>kHz</w:t>
            </w:r>
          </w:p>
        </w:tc>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实测值</w:t>
            </w:r>
          </w:p>
        </w:tc>
        <w:tc>
          <w:tcPr>
            <w:tcW w:w="2836"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 w:hAnsi=".." w:eastAsia=".."/>
                <w:color w:val="000000"/>
                <w:sz w:val="21"/>
                <w:lang w:val="en-US" w:eastAsia="zh-CN"/>
              </w:rPr>
              <w:t>Hz</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8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2834" w:type="dxa"/>
            <w:vAlign w:val="center"/>
          </w:tcPr>
          <w:p>
            <w:pPr>
              <w:jc w:val="center"/>
              <w:rPr>
                <w:rFonts w:hint="eastAsia" w:ascii="宋体" w:hAnsi="宋体" w:eastAsia="宋体" w:cs="宋体"/>
                <w:sz w:val="21"/>
                <w:szCs w:val="21"/>
              </w:rPr>
            </w:pPr>
          </w:p>
        </w:tc>
        <w:tc>
          <w:tcPr>
            <w:tcW w:w="2836" w:type="dxa"/>
            <w:vAlign w:val="center"/>
          </w:tcPr>
          <w:p>
            <w:pPr>
              <w:jc w:val="center"/>
              <w:rPr>
                <w:rFonts w:hint="eastAsia" w:ascii="宋体" w:hAnsi="宋体" w:eastAsia="宋体" w:cs="宋体"/>
                <w:sz w:val="21"/>
                <w:szCs w:val="21"/>
              </w:rPr>
            </w:pPr>
          </w:p>
        </w:tc>
      </w:tr>
    </w:tbl>
    <w:p>
      <w:pPr>
        <w:spacing w:line="360" w:lineRule="auto"/>
        <w:ind w:firstLine="420"/>
        <w:jc w:val="center"/>
        <w:rPr>
          <w:rFonts w:hint="default" w:ascii="黑体" w:hAnsi="宋体" w:eastAsia="黑体" w:cs="黑体"/>
          <w:szCs w:val="21"/>
          <w:lang w:val="en-US" w:eastAsia="zh-CN"/>
        </w:rPr>
      </w:pPr>
      <w:r>
        <w:rPr>
          <w:rFonts w:hint="eastAsia" w:ascii="黑体" w:hAnsi="宋体" w:eastAsia="黑体" w:cs="黑体"/>
          <w:szCs w:val="21"/>
          <w:lang w:val="en-US" w:eastAsia="zh-CN"/>
        </w:rPr>
        <w:t>表B.16  等效高度</w:t>
      </w:r>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2125"/>
        <w:gridCol w:w="2127"/>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12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高度</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m(</w:t>
            </w:r>
            <w:r>
              <w:rPr>
                <w:rFonts w:hint="eastAsia" w:ascii="宋体" w:hAnsi="宋体" w:eastAsia="宋体" w:cs="宋体"/>
                <w:sz w:val="21"/>
                <w:szCs w:val="21"/>
              </w:rPr>
              <w:t>ft</w:t>
            </w:r>
            <w:r>
              <w:rPr>
                <w:rFonts w:hint="eastAsia" w:ascii="宋体" w:hAnsi="宋体" w:cs="宋体"/>
                <w:sz w:val="21"/>
                <w:szCs w:val="21"/>
                <w:lang w:val="en-US" w:eastAsia="zh-CN"/>
              </w:rPr>
              <w:t>)</w:t>
            </w:r>
          </w:p>
        </w:tc>
        <w:tc>
          <w:tcPr>
            <w:tcW w:w="2125" w:type="dxa"/>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时延</w:t>
            </w:r>
          </w:p>
        </w:tc>
        <w:tc>
          <w:tcPr>
            <w:tcW w:w="2127" w:type="dxa"/>
            <w:vAlign w:val="center"/>
          </w:tcPr>
          <w:p>
            <w:pPr>
              <w:jc w:val="center"/>
              <w:rPr>
                <w:rFonts w:hint="eastAsia" w:ascii=".." w:hAnsi=".." w:eastAsia=".."/>
                <w:color w:val="000000"/>
                <w:sz w:val="21"/>
                <w:lang w:eastAsia="zh-CN"/>
              </w:rPr>
            </w:pPr>
            <w:r>
              <w:rPr>
                <w:rFonts w:hint="eastAsia" w:ascii="宋体" w:hAnsi="宋体" w:cs="宋体"/>
                <w:sz w:val="21"/>
                <w:szCs w:val="21"/>
                <w:lang w:val="en-US" w:eastAsia="zh-CN"/>
              </w:rPr>
              <w:t>高度计算</w:t>
            </w:r>
            <w:r>
              <w:rPr>
                <w:rFonts w:hint="eastAsia" w:ascii="宋体" w:hAnsi="宋体" w:eastAsia="宋体" w:cs="宋体"/>
                <w:sz w:val="21"/>
                <w:szCs w:val="21"/>
              </w:rPr>
              <w:t>值</w:t>
            </w:r>
          </w:p>
        </w:tc>
        <w:tc>
          <w:tcPr>
            <w:tcW w:w="2127" w:type="dxa"/>
            <w:vAlign w:val="center"/>
          </w:tcPr>
          <w:p>
            <w:pPr>
              <w:jc w:val="center"/>
              <w:rPr>
                <w:rFonts w:hint="eastAsia" w:ascii="宋体" w:hAnsi="宋体" w:eastAsia="宋体" w:cs="宋体"/>
                <w:sz w:val="21"/>
                <w:szCs w:val="21"/>
              </w:rPr>
            </w:pPr>
            <w:r>
              <w:rPr>
                <w:rFonts w:hint="eastAsia" w:ascii=".." w:hAnsi=".." w:eastAsia=".."/>
                <w:color w:val="000000"/>
                <w:sz w:val="21"/>
                <w:lang w:eastAsia="zh-CN"/>
              </w:rPr>
              <w:t>不确定度</w:t>
            </w:r>
            <w:r>
              <w:rPr>
                <w:rFonts w:hint="eastAsia" w:ascii=".." w:hAnsi=".." w:eastAsia=".."/>
                <w:i/>
                <w:iCs/>
                <w:color w:val="000000"/>
                <w:sz w:val="21"/>
                <w:lang w:val="en-US" w:eastAsia="zh-CN"/>
              </w:rPr>
              <w:t>U</w:t>
            </w:r>
            <w:r>
              <w:rPr>
                <w:rFonts w:hint="eastAsia" w:ascii=".." w:hAnsi=".." w:eastAsia=".."/>
                <w:i w:val="0"/>
                <w:iCs w:val="0"/>
                <w:color w:val="000000"/>
                <w:sz w:val="21"/>
                <w:lang w:val="en-US" w:eastAsia="zh-CN"/>
              </w:rPr>
              <w:t>/</w:t>
            </w:r>
            <w:r>
              <w:rPr>
                <w:rFonts w:hint="eastAsia" w:ascii="宋体" w:hAnsi="宋体" w:cs="宋体"/>
                <w:sz w:val="21"/>
                <w:szCs w:val="21"/>
                <w:lang w:val="en-US" w:eastAsia="zh-CN"/>
              </w:rPr>
              <w:t>m(</w:t>
            </w:r>
            <w:r>
              <w:rPr>
                <w:rFonts w:hint="eastAsia" w:ascii="宋体" w:hAnsi="宋体" w:eastAsia="宋体" w:cs="宋体"/>
                <w:sz w:val="21"/>
                <w:szCs w:val="21"/>
              </w:rPr>
              <w:t>ft</w:t>
            </w:r>
            <w:r>
              <w:rPr>
                <w:rFonts w:hint="eastAsia" w:ascii="宋体" w:hAnsi="宋体" w:cs="宋体"/>
                <w:sz w:val="21"/>
                <w:szCs w:val="21"/>
                <w:lang w:val="en-US" w:eastAsia="zh-CN"/>
              </w:rPr>
              <w:t>)</w:t>
            </w:r>
            <w:r>
              <w:rPr>
                <w:rFonts w:hint="eastAsia" w:ascii=".." w:hAnsi=".." w:eastAsia=".."/>
                <w:i w:val="0"/>
                <w:iCs w:val="0"/>
                <w:color w:val="000000"/>
                <w:sz w:val="21"/>
                <w:lang w:val="en-US" w:eastAsia="zh-CN"/>
              </w:rPr>
              <w:t>(</w:t>
            </w:r>
            <w:r>
              <w:rPr>
                <w:rFonts w:hint="eastAsia" w:ascii="宋体" w:hAnsi="宋体" w:eastAsia="宋体" w:cs="宋体"/>
                <w:i/>
                <w:iCs/>
                <w:color w:val="000000"/>
                <w:sz w:val="21"/>
                <w:lang w:val="en-US" w:eastAsia="zh-CN"/>
              </w:rPr>
              <w:t>k</w:t>
            </w:r>
            <w:r>
              <w:rPr>
                <w:rFonts w:hint="eastAsia" w:ascii=".." w:hAnsi=".." w:eastAsia=".."/>
                <w:i w:val="0"/>
                <w:iCs w:val="0"/>
                <w:color w:val="000000"/>
                <w:sz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125" w:type="dxa"/>
            <w:vAlign w:val="center"/>
          </w:tcPr>
          <w:p>
            <w:pPr>
              <w:jc w:val="center"/>
              <w:rPr>
                <w:rFonts w:hint="default" w:ascii="宋体" w:hAnsi="宋体" w:eastAsia="宋体" w:cs="宋体"/>
                <w:sz w:val="21"/>
                <w:szCs w:val="21"/>
                <w:lang w:val="en-US" w:eastAsia="zh-CN"/>
              </w:rPr>
            </w:pPr>
          </w:p>
        </w:tc>
        <w:tc>
          <w:tcPr>
            <w:tcW w:w="2125"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atLeast"/>
          <w:jc w:val="center"/>
        </w:trPr>
        <w:tc>
          <w:tcPr>
            <w:tcW w:w="2125" w:type="dxa"/>
            <w:vAlign w:val="center"/>
          </w:tcPr>
          <w:p>
            <w:pPr>
              <w:jc w:val="center"/>
              <w:rPr>
                <w:rFonts w:hint="default" w:ascii="宋体" w:hAnsi="宋体" w:eastAsia="宋体" w:cs="宋体"/>
                <w:sz w:val="21"/>
                <w:szCs w:val="21"/>
                <w:lang w:val="en-US" w:eastAsia="zh-CN"/>
              </w:rPr>
            </w:pPr>
          </w:p>
        </w:tc>
        <w:tc>
          <w:tcPr>
            <w:tcW w:w="2125"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c>
          <w:tcPr>
            <w:tcW w:w="2127" w:type="dxa"/>
            <w:vAlign w:val="center"/>
          </w:tcPr>
          <w:p>
            <w:pPr>
              <w:jc w:val="center"/>
              <w:rPr>
                <w:rFonts w:hint="eastAsia" w:ascii="宋体" w:hAnsi="宋体" w:eastAsia="宋体" w:cs="宋体"/>
                <w:sz w:val="21"/>
                <w:szCs w:val="21"/>
              </w:rPr>
            </w:pPr>
          </w:p>
        </w:tc>
      </w:tr>
    </w:tbl>
    <w:p>
      <w:pPr>
        <w:spacing w:line="360" w:lineRule="auto"/>
        <w:outlineLvl w:val="0"/>
        <w:rPr>
          <w:rFonts w:hint="eastAsia" w:ascii="Times New Roman" w:hAnsi="Times New Roman" w:eastAsia="黑体" w:cs="Times New Roman"/>
          <w:b w:val="0"/>
          <w:bCs w:val="0"/>
          <w:kern w:val="2"/>
          <w:sz w:val="28"/>
          <w:szCs w:val="24"/>
          <w:lang w:val="en-US" w:eastAsia="zh-CN" w:bidi="ar-SA"/>
        </w:rPr>
      </w:pPr>
      <w:r>
        <w:rPr>
          <w:sz w:val="28"/>
          <w:szCs w:val="28"/>
        </w:rPr>
        <w:br w:type="page"/>
      </w:r>
      <w:bookmarkStart w:id="98" w:name="_Toc748"/>
      <w:r>
        <w:rPr>
          <w:rFonts w:hint="eastAsia" w:ascii="Times New Roman" w:hAnsi="Times New Roman" w:eastAsia="黑体" w:cs="Times New Roman"/>
          <w:b w:val="0"/>
          <w:bCs w:val="0"/>
          <w:kern w:val="2"/>
          <w:sz w:val="28"/>
          <w:szCs w:val="24"/>
          <w:lang w:val="en-US" w:eastAsia="zh-CN" w:bidi="ar-SA"/>
        </w:rPr>
        <w:t>附录C</w:t>
      </w:r>
      <w:bookmarkEnd w:id="98"/>
      <w:r>
        <w:rPr>
          <w:rFonts w:hint="eastAsia" w:ascii="Times New Roman" w:hAnsi="Times New Roman" w:eastAsia="黑体" w:cs="Times New Roman"/>
          <w:b w:val="0"/>
          <w:bCs w:val="0"/>
          <w:kern w:val="2"/>
          <w:sz w:val="28"/>
          <w:szCs w:val="24"/>
          <w:lang w:val="en-US" w:eastAsia="zh-CN" w:bidi="ar-SA"/>
        </w:rPr>
        <w:t xml:space="preserve"> </w:t>
      </w:r>
    </w:p>
    <w:p>
      <w:pPr>
        <w:pStyle w:val="2"/>
        <w:numPr>
          <w:ilvl w:val="0"/>
          <w:numId w:val="0"/>
        </w:numPr>
        <w:adjustRightInd w:val="0"/>
        <w:snapToGrid w:val="0"/>
        <w:spacing w:before="156" w:beforeLines="50" w:after="156" w:afterLines="50" w:line="240" w:lineRule="auto"/>
        <w:jc w:val="center"/>
        <w:rPr>
          <w:rFonts w:hint="eastAsia" w:ascii="Times New Roman" w:hAnsi="Times New Roman" w:eastAsia="黑体" w:cs="Times New Roman"/>
          <w:b w:val="0"/>
          <w:bCs w:val="0"/>
          <w:kern w:val="2"/>
          <w:sz w:val="28"/>
          <w:szCs w:val="24"/>
          <w:lang w:val="en-US" w:eastAsia="zh-CN" w:bidi="ar-SA"/>
        </w:rPr>
      </w:pPr>
      <w:bookmarkStart w:id="99" w:name="_Toc13770"/>
      <w:r>
        <w:rPr>
          <w:rFonts w:hint="eastAsia" w:ascii="Times New Roman" w:hAnsi="Times New Roman" w:eastAsia="黑体" w:cs="Times New Roman"/>
          <w:b w:val="0"/>
          <w:bCs w:val="0"/>
          <w:kern w:val="2"/>
          <w:sz w:val="28"/>
          <w:szCs w:val="24"/>
          <w:lang w:val="en-US" w:eastAsia="zh-CN" w:bidi="ar-SA"/>
        </w:rPr>
        <w:t>测量不确定度评定</w:t>
      </w:r>
      <w:bookmarkStart w:id="100" w:name="_Toc499715944"/>
      <w:bookmarkStart w:id="101" w:name="_Toc25041"/>
      <w:bookmarkStart w:id="102" w:name="_Toc495329982"/>
      <w:r>
        <w:rPr>
          <w:rFonts w:hint="eastAsia" w:ascii="Times New Roman" w:hAnsi="Times New Roman" w:eastAsia="黑体" w:cs="Times New Roman"/>
          <w:b w:val="0"/>
          <w:bCs w:val="0"/>
          <w:kern w:val="2"/>
          <w:sz w:val="28"/>
          <w:szCs w:val="24"/>
          <w:lang w:val="en-US" w:eastAsia="zh-CN" w:bidi="ar-SA"/>
        </w:rPr>
        <w:t>示例</w:t>
      </w:r>
      <w:bookmarkEnd w:id="99"/>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连续波输出频率测量不确定</w:t>
      </w:r>
      <w:bookmarkEnd w:id="100"/>
      <w:bookmarkEnd w:id="101"/>
      <w:bookmarkEnd w:id="102"/>
      <w:r>
        <w:rPr>
          <w:rFonts w:hint="eastAsia" w:ascii="黑体" w:hAnsi="黑体" w:eastAsia="黑体" w:cs="黑体"/>
          <w:sz w:val="24"/>
          <w:szCs w:val="21"/>
          <w:lang w:val="en-US" w:eastAsia="zh-CN"/>
        </w:rPr>
        <w:t>度</w:t>
      </w:r>
      <w:bookmarkStart w:id="103" w:name="_Toc499715945"/>
      <w:bookmarkStart w:id="104" w:name="_Toc495329983"/>
      <w:bookmarkStart w:id="105" w:name="_Toc474236555"/>
      <w:bookmarkStart w:id="106" w:name="_Toc404343976"/>
      <w:bookmarkStart w:id="107" w:name="_Toc492029263"/>
      <w:bookmarkStart w:id="108" w:name="_Toc474913800"/>
      <w:bookmarkStart w:id="109" w:name="_Toc21361"/>
      <w:bookmarkStart w:id="110" w:name="_Toc492383369"/>
      <w:bookmarkStart w:id="111" w:name="_Toc476035528"/>
      <w:r>
        <w:rPr>
          <w:rFonts w:hint="eastAsia" w:ascii="黑体" w:hAnsi="黑体" w:eastAsia="黑体" w:cs="黑体"/>
          <w:sz w:val="24"/>
          <w:szCs w:val="21"/>
          <w:lang w:val="en-US" w:eastAsia="zh-CN"/>
        </w:rPr>
        <w:t>评定</w:t>
      </w:r>
    </w:p>
    <w:p>
      <w:pPr>
        <w:pStyle w:val="33"/>
        <w:keepNext w:val="0"/>
        <w:keepLines w:val="0"/>
        <w:pageBreakBefore w:val="0"/>
        <w:numPr>
          <w:ilvl w:val="2"/>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C.1.1  </w:t>
      </w:r>
      <w:r>
        <w:rPr>
          <w:rFonts w:hint="eastAsia" w:ascii="宋体" w:hAnsi="宋体" w:eastAsia="宋体" w:cs="宋体"/>
          <w:sz w:val="24"/>
          <w:szCs w:val="24"/>
        </w:rPr>
        <w:t>测</w:t>
      </w:r>
      <w:bookmarkEnd w:id="103"/>
      <w:bookmarkEnd w:id="104"/>
      <w:bookmarkEnd w:id="105"/>
      <w:bookmarkEnd w:id="106"/>
      <w:bookmarkEnd w:id="107"/>
      <w:bookmarkEnd w:id="108"/>
      <w:bookmarkEnd w:id="109"/>
      <w:bookmarkEnd w:id="110"/>
      <w:bookmarkEnd w:id="111"/>
      <w:r>
        <w:rPr>
          <w:rFonts w:hint="eastAsia" w:ascii="宋体" w:hAnsi="宋体" w:eastAsia="宋体" w:cs="宋体"/>
          <w:sz w:val="24"/>
          <w:szCs w:val="24"/>
        </w:rPr>
        <w:t>量方法</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通用计数器</w:t>
      </w:r>
      <w:r>
        <w:rPr>
          <w:rFonts w:hint="eastAsia" w:ascii="宋体" w:hAnsi="宋体" w:eastAsia="宋体" w:cs="宋体"/>
          <w:sz w:val="24"/>
          <w:szCs w:val="24"/>
        </w:rPr>
        <w:t>测量</w:t>
      </w:r>
      <w:r>
        <w:rPr>
          <w:rFonts w:hint="eastAsia" w:ascii="宋体" w:hAnsi="宋体" w:eastAsia="宋体" w:cs="宋体"/>
          <w:sz w:val="24"/>
          <w:szCs w:val="24"/>
          <w:lang w:eastAsia="zh-CN"/>
        </w:rPr>
        <w:t>无线电高度表</w:t>
      </w:r>
      <w:r>
        <w:rPr>
          <w:rFonts w:hint="eastAsia" w:ascii="宋体" w:hAnsi="宋体" w:eastAsia="宋体" w:cs="宋体"/>
          <w:sz w:val="24"/>
          <w:szCs w:val="24"/>
        </w:rPr>
        <w:t>测试仪的连续波</w:t>
      </w:r>
      <w:r>
        <w:rPr>
          <w:rFonts w:hint="eastAsia" w:ascii="宋体" w:hAnsi="宋体" w:eastAsia="宋体" w:cs="宋体"/>
          <w:sz w:val="24"/>
          <w:szCs w:val="24"/>
          <w:lang w:eastAsia="zh-CN"/>
        </w:rPr>
        <w:t>输出</w:t>
      </w:r>
      <w:r>
        <w:rPr>
          <w:rFonts w:hint="eastAsia" w:ascii="宋体" w:hAnsi="宋体" w:eastAsia="宋体" w:cs="宋体"/>
          <w:sz w:val="24"/>
          <w:szCs w:val="24"/>
        </w:rPr>
        <w:t>频率</w:t>
      </w:r>
      <w:r>
        <w:rPr>
          <w:rFonts w:hint="eastAsia" w:ascii="宋体" w:hAnsi="宋体" w:eastAsia="宋体" w:cs="宋体"/>
          <w:sz w:val="24"/>
          <w:szCs w:val="24"/>
          <w:lang w:eastAsia="zh-CN"/>
        </w:rPr>
        <w:t>。以</w:t>
      </w:r>
      <w:r>
        <w:rPr>
          <w:rFonts w:hint="eastAsia" w:ascii="宋体" w:hAnsi="宋体" w:eastAsia="宋体" w:cs="宋体"/>
          <w:sz w:val="24"/>
          <w:szCs w:val="24"/>
        </w:rPr>
        <w:t>4.3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r>
        <w:rPr>
          <w:rFonts w:hint="eastAsia" w:ascii="宋体" w:hAnsi="宋体" w:eastAsia="宋体" w:cs="宋体"/>
          <w:sz w:val="24"/>
          <w:szCs w:val="24"/>
          <w:lang w:eastAsia="zh-CN"/>
        </w:rPr>
        <w:t>为例，进行不确定度评</w:t>
      </w:r>
      <w:bookmarkStart w:id="112" w:name="_Toc495329986"/>
      <w:bookmarkStart w:id="113" w:name="_Toc30007"/>
      <w:bookmarkStart w:id="114" w:name="_Toc499715948"/>
      <w:r>
        <w:rPr>
          <w:rFonts w:hint="eastAsia" w:ascii="宋体" w:hAnsi="宋体" w:eastAsia="宋体" w:cs="宋体"/>
          <w:sz w:val="24"/>
          <w:szCs w:val="24"/>
          <w:lang w:eastAsia="zh-CN"/>
        </w:rPr>
        <w:t>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C.1.2  </w:t>
      </w:r>
      <w:r>
        <w:rPr>
          <w:rFonts w:hint="eastAsia" w:ascii="宋体" w:hAnsi="宋体" w:eastAsia="宋体" w:cs="宋体"/>
          <w:sz w:val="24"/>
          <w:szCs w:val="24"/>
        </w:rPr>
        <w:t>测量不确定度</w:t>
      </w:r>
      <w:bookmarkEnd w:id="112"/>
      <w:bookmarkEnd w:id="113"/>
      <w:bookmarkEnd w:id="114"/>
      <w:r>
        <w:rPr>
          <w:rFonts w:hint="eastAsia" w:ascii="宋体" w:hAnsi="宋体" w:eastAsia="宋体" w:cs="宋体"/>
          <w:sz w:val="24"/>
          <w:szCs w:val="24"/>
        </w:rPr>
        <w:t>的来源</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通用计数器</w:t>
      </w:r>
      <w:r>
        <w:rPr>
          <w:rFonts w:hint="eastAsia" w:ascii="宋体" w:hAnsi="宋体" w:eastAsia="宋体" w:cs="宋体"/>
          <w:color w:val="000000"/>
          <w:sz w:val="24"/>
          <w:szCs w:val="24"/>
        </w:rPr>
        <w:t>测不准引入的</w:t>
      </w:r>
      <w:r>
        <w:rPr>
          <w:rFonts w:hint="eastAsia" w:ascii="宋体" w:hAnsi="宋体" w:eastAsia="宋体" w:cs="宋体"/>
          <w:sz w:val="24"/>
          <w:szCs w:val="24"/>
          <w:lang w:eastAsia="zh-CN"/>
        </w:rPr>
        <w:t>相对</w:t>
      </w:r>
      <w:r>
        <w:rPr>
          <w:rFonts w:hint="eastAsia" w:ascii="宋体" w:hAnsi="宋体" w:eastAsia="宋体" w:cs="宋体"/>
          <w:color w:val="000000"/>
          <w:sz w:val="24"/>
          <w:szCs w:val="24"/>
        </w:rPr>
        <w:t xml:space="preserve">不确定度； </w:t>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通用计数器</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sz w:val="24"/>
          <w:szCs w:val="24"/>
          <w:lang w:eastAsia="zh-CN"/>
        </w:rPr>
        <w:t>相对</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after="0" w:line="360" w:lineRule="auto"/>
        <w:ind w:left="0" w:firstLine="0" w:firstLineChars="0"/>
        <w:textAlignment w:val="auto"/>
        <w:rPr>
          <w:rFonts w:hint="eastAsia" w:ascii="宋体" w:hAnsi="宋体" w:eastAsia="宋体" w:cs="宋体"/>
          <w:b/>
          <w:bCs w:val="0"/>
          <w:color w:val="000000"/>
          <w:sz w:val="24"/>
          <w:szCs w:val="24"/>
        </w:rPr>
      </w:pPr>
      <w:bookmarkStart w:id="115" w:name="_Toc23119"/>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通用计数器</w:t>
      </w:r>
      <w:r>
        <w:rPr>
          <w:rFonts w:hint="eastAsia" w:ascii="宋体" w:hAnsi="宋体" w:eastAsia="宋体" w:cs="宋体"/>
          <w:color w:val="000000"/>
          <w:sz w:val="24"/>
          <w:szCs w:val="24"/>
        </w:rPr>
        <w:t>测频率的测量重复性引入的</w:t>
      </w:r>
      <w:r>
        <w:rPr>
          <w:rFonts w:hint="eastAsia" w:ascii="宋体" w:hAnsi="宋体" w:eastAsia="宋体" w:cs="宋体"/>
          <w:sz w:val="24"/>
          <w:szCs w:val="24"/>
          <w:lang w:eastAsia="zh-CN"/>
        </w:rPr>
        <w:t>相对</w:t>
      </w:r>
      <w:r>
        <w:rPr>
          <w:rFonts w:hint="eastAsia" w:ascii="宋体" w:hAnsi="宋体" w:eastAsia="宋体" w:cs="宋体"/>
          <w:color w:val="000000"/>
          <w:sz w:val="24"/>
          <w:szCs w:val="24"/>
        </w:rPr>
        <w:t>不确定度。</w:t>
      </w:r>
      <w:bookmarkEnd w:id="115"/>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C.1.3.1</w:t>
      </w:r>
      <w:r>
        <w:rPr>
          <w:rFonts w:hint="eastAsia" w:ascii="宋体" w:hAnsi="宋体" w:eastAsia="宋体" w:cs="宋体"/>
          <w:sz w:val="24"/>
          <w:szCs w:val="24"/>
          <w:lang w:val="en-US" w:eastAsia="zh-CN"/>
        </w:rPr>
        <w:t xml:space="preserve">  </w:t>
      </w:r>
      <w:r>
        <w:rPr>
          <w:rFonts w:hint="eastAsia" w:ascii="宋体" w:hAnsi="宋体" w:eastAsia="宋体" w:cs="宋体"/>
          <w:kern w:val="21"/>
          <w:sz w:val="24"/>
          <w:szCs w:val="24"/>
          <w:lang w:val="en-US" w:eastAsia="zh-CN" w:bidi="ar-SA"/>
        </w:rPr>
        <w:t>通用计数器测不准引</w:t>
      </w:r>
      <w:r>
        <w:rPr>
          <w:rFonts w:hint="eastAsia" w:ascii="宋体" w:hAnsi="宋体" w:eastAsia="宋体" w:cs="宋体"/>
          <w:sz w:val="24"/>
          <w:szCs w:val="24"/>
        </w:rPr>
        <w:t>入的</w:t>
      </w:r>
      <w:r>
        <w:rPr>
          <w:rFonts w:hint="eastAsia" w:ascii="宋体" w:hAnsi="宋体" w:eastAsia="宋体" w:cs="宋体"/>
          <w:sz w:val="24"/>
          <w:szCs w:val="24"/>
          <w:lang w:eastAsia="zh-CN"/>
        </w:rPr>
        <w:t>相对</w:t>
      </w:r>
      <w:r>
        <w:rPr>
          <w:rFonts w:hint="eastAsia" w:ascii="宋体" w:hAnsi="宋体" w:eastAsia="宋体" w:cs="宋体"/>
          <w:sz w:val="24"/>
          <w:szCs w:val="24"/>
        </w:rPr>
        <w:t>不确定度</w:t>
      </w:r>
      <w:r>
        <w:rPr>
          <w:rFonts w:hint="eastAsia" w:ascii="宋体" w:hAnsi="宋体" w:eastAsia="宋体" w:cs="宋体"/>
          <w:sz w:val="24"/>
          <w:szCs w:val="24"/>
          <w:lang w:eastAsia="zh-CN"/>
        </w:rPr>
        <w:t>分量</w:t>
      </w:r>
      <w:r>
        <w:rPr>
          <w:rFonts w:hint="eastAsia" w:ascii="宋体" w:hAnsi="宋体" w:eastAsia="宋体" w:cs="宋体"/>
          <w:position w:val="-10"/>
          <w:sz w:val="24"/>
          <w:szCs w:val="24"/>
          <w:lang w:val="en-US" w:eastAsia="zh-CN"/>
        </w:rPr>
        <w:object>
          <v:shape id="_x0000_i1037" o:spt="75" type="#_x0000_t75" style="height:16pt;width:18pt;" o:ole="t" filled="f" o:preferrelative="t" stroked="f" coordsize="21600,21600">
            <v:path/>
            <v:fill on="f" focussize="0,0"/>
            <v:stroke on="f"/>
            <v:imagedata r:id="rId36" o:title=""/>
            <o:lock v:ext="edit" aspectratio="f"/>
            <w10:wrap type="none"/>
            <w10:anchorlock/>
          </v:shape>
          <o:OLEObject Type="Embed" ProgID="Equation.DSMT4" ShapeID="_x0000_i1037" DrawAspect="Content" ObjectID="_1468075737" r:id="rId35">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通用计数器</w:t>
      </w:r>
      <w:r>
        <w:rPr>
          <w:rFonts w:hint="eastAsia" w:ascii="宋体" w:hAnsi="宋体" w:eastAsia="宋体" w:cs="宋体"/>
          <w:sz w:val="24"/>
          <w:szCs w:val="24"/>
        </w:rPr>
        <w:t>的测量</w:t>
      </w:r>
      <w:r>
        <w:rPr>
          <w:rFonts w:hint="eastAsia" w:ascii="宋体" w:hAnsi="宋体" w:eastAsia="宋体" w:cs="宋体"/>
          <w:sz w:val="24"/>
          <w:szCs w:val="24"/>
          <w:lang w:eastAsia="zh-CN"/>
        </w:rPr>
        <w:t>频率</w:t>
      </w:r>
      <w:r>
        <w:rPr>
          <w:rFonts w:hint="eastAsia" w:ascii="宋体" w:hAnsi="宋体" w:eastAsia="宋体" w:cs="宋体"/>
          <w:sz w:val="24"/>
          <w:szCs w:val="24"/>
        </w:rPr>
        <w:t>最大允许误差为±2×10</w:t>
      </w:r>
      <w:r>
        <w:rPr>
          <w:rFonts w:hint="eastAsia" w:ascii="宋体" w:hAnsi="宋体" w:eastAsia="宋体" w:cs="宋体"/>
          <w:sz w:val="24"/>
          <w:szCs w:val="24"/>
          <w:vertAlign w:val="superscript"/>
        </w:rPr>
        <w:t>-7</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038"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038" DrawAspect="Content" ObjectID="_1468075738" r:id="rId37">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position w:val="-10"/>
          <w:sz w:val="24"/>
          <w:szCs w:val="24"/>
          <w:lang w:val="en-US" w:eastAsia="zh-CN"/>
        </w:rPr>
        <w:object>
          <v:shape id="_x0000_i1039" o:spt="75" type="#_x0000_t75" style="height:17pt;width:72pt;" o:ole="t" filled="f" o:preferrelative="t" stroked="f" coordsize="21600,21600">
            <v:path/>
            <v:fill on="f" focussize="0,0"/>
            <v:stroke on="f"/>
            <v:imagedata r:id="rId40" o:title=""/>
            <o:lock v:ext="edit" aspectratio="f"/>
            <w10:wrap type="none"/>
            <w10:anchorlock/>
          </v:shape>
          <o:OLEObject Type="Embed" ProgID="Equation.DSMT4" ShapeID="_x0000_i1039" DrawAspect="Content" ObjectID="_1468075739" r:id="rId39">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通用计数器</w:t>
      </w:r>
      <w:r>
        <w:rPr>
          <w:rFonts w:hint="eastAsia" w:ascii="宋体" w:hAnsi="宋体" w:eastAsia="宋体" w:cs="宋体"/>
          <w:color w:val="000000"/>
          <w:sz w:val="24"/>
          <w:szCs w:val="24"/>
        </w:rPr>
        <w:t>分辨力</w:t>
      </w:r>
      <w:r>
        <w:rPr>
          <w:rFonts w:hint="eastAsia" w:ascii="宋体" w:hAnsi="宋体" w:eastAsia="宋体" w:cs="宋体"/>
          <w:sz w:val="24"/>
          <w:szCs w:val="24"/>
        </w:rPr>
        <w:t>引入的</w:t>
      </w:r>
      <w:r>
        <w:rPr>
          <w:rFonts w:hint="eastAsia" w:ascii="宋体" w:hAnsi="宋体" w:eastAsia="宋体" w:cs="宋体"/>
          <w:sz w:val="24"/>
          <w:szCs w:val="24"/>
          <w:lang w:eastAsia="zh-CN"/>
        </w:rPr>
        <w:t>相对</w:t>
      </w:r>
      <w:r>
        <w:rPr>
          <w:rFonts w:hint="eastAsia" w:ascii="宋体" w:hAnsi="宋体" w:eastAsia="宋体" w:cs="宋体"/>
          <w:sz w:val="24"/>
          <w:szCs w:val="24"/>
        </w:rPr>
        <w:t>不确定度</w:t>
      </w:r>
      <w:r>
        <w:rPr>
          <w:rFonts w:hint="eastAsia" w:ascii="宋体" w:hAnsi="宋体" w:eastAsia="宋体" w:cs="宋体"/>
          <w:sz w:val="24"/>
          <w:szCs w:val="24"/>
          <w:lang w:eastAsia="zh-CN"/>
        </w:rPr>
        <w:t>分量</w:t>
      </w:r>
      <w:r>
        <w:rPr>
          <w:rFonts w:hint="eastAsia" w:ascii="宋体" w:hAnsi="宋体" w:eastAsia="宋体" w:cs="宋体"/>
          <w:position w:val="-10"/>
          <w:sz w:val="24"/>
          <w:szCs w:val="24"/>
          <w:lang w:val="en-US" w:eastAsia="zh-CN"/>
        </w:rPr>
        <w:object>
          <v:shape id="_x0000_i1040" o:spt="75" type="#_x0000_t75" style="height:16pt;width:19pt;" o:ole="t" filled="f" o:preferrelative="t" stroked="f" coordsize="21600,21600">
            <v:path/>
            <v:fill on="f" focussize="0,0"/>
            <v:stroke on="f"/>
            <v:imagedata r:id="rId42" o:title=""/>
            <o:lock v:ext="edit" aspectratio="f"/>
            <w10:wrap type="none"/>
            <w10:anchorlock/>
          </v:shape>
          <o:OLEObject Type="Embed" ProgID="Equation.DSMT4" ShapeID="_x0000_i1040" DrawAspect="Content" ObjectID="_1468075740" r:id="rId41">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通用计数器</w:t>
      </w:r>
      <w:r>
        <w:rPr>
          <w:rFonts w:hint="eastAsia" w:ascii="宋体" w:hAnsi="宋体" w:eastAsia="宋体" w:cs="宋体"/>
          <w:sz w:val="24"/>
          <w:szCs w:val="24"/>
        </w:rPr>
        <w:t>读数的分辨力为1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041"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041" DrawAspect="Content" ObjectID="_1468075741" r:id="rId43">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position w:val="-10"/>
          <w:sz w:val="24"/>
          <w:szCs w:val="24"/>
          <w:lang w:val="en-US" w:eastAsia="zh-CN"/>
        </w:rPr>
        <w:object>
          <v:shape id="_x0000_i1042" o:spt="75" type="#_x0000_t75" style="height:17pt;width:74pt;" o:ole="t" filled="f" o:preferrelative="t" stroked="f" coordsize="21600,21600">
            <v:path/>
            <v:fill on="f" focussize="0,0"/>
            <v:stroke on="f"/>
            <v:imagedata r:id="rId45" o:title=""/>
            <o:lock v:ext="edit" aspectratio="f"/>
            <w10:wrap type="none"/>
            <w10:anchorlock/>
          </v:shape>
          <o:OLEObject Type="Embed" ProgID="Equation.DSMT4" ShapeID="_x0000_i1042" DrawAspect="Content" ObjectID="_1468075742" r:id="rId4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C.1.3.3</w:t>
      </w:r>
      <w:r>
        <w:rPr>
          <w:rFonts w:hint="eastAsia" w:ascii="宋体" w:hAnsi="宋体" w:eastAsia="宋体" w:cs="宋体"/>
          <w:sz w:val="24"/>
          <w:szCs w:val="24"/>
          <w:lang w:val="en-US" w:eastAsia="zh-CN"/>
        </w:rPr>
        <w:t xml:space="preserve">  </w:t>
      </w:r>
      <w:r>
        <w:rPr>
          <w:rFonts w:hint="eastAsia" w:ascii="宋体" w:hAnsi="宋体" w:eastAsia="宋体" w:cs="宋体"/>
          <w:color w:val="000000"/>
          <w:sz w:val="24"/>
          <w:szCs w:val="24"/>
          <w:lang w:eastAsia="zh-CN"/>
        </w:rPr>
        <w:t>通用计数器</w:t>
      </w:r>
      <w:r>
        <w:rPr>
          <w:rFonts w:hint="eastAsia" w:ascii="宋体" w:hAnsi="宋体" w:eastAsia="宋体" w:cs="宋体"/>
          <w:color w:val="000000"/>
          <w:sz w:val="24"/>
          <w:szCs w:val="24"/>
        </w:rPr>
        <w:t>测频率的测量重复性引入的</w:t>
      </w:r>
      <w:r>
        <w:rPr>
          <w:rFonts w:hint="eastAsia" w:ascii="宋体" w:hAnsi="宋体" w:eastAsia="宋体" w:cs="宋体"/>
          <w:color w:val="000000"/>
          <w:sz w:val="24"/>
          <w:szCs w:val="24"/>
          <w:lang w:eastAsia="zh-CN"/>
        </w:rPr>
        <w:t>相对</w:t>
      </w:r>
      <w:r>
        <w:rPr>
          <w:rFonts w:hint="eastAsia" w:ascii="宋体" w:hAnsi="宋体" w:eastAsia="宋体" w:cs="宋体"/>
          <w:color w:val="000000"/>
          <w:sz w:val="24"/>
          <w:szCs w:val="24"/>
        </w:rPr>
        <w:t>不确定度</w:t>
      </w:r>
      <w:r>
        <w:rPr>
          <w:rFonts w:hint="eastAsia" w:ascii="宋体" w:hAnsi="宋体" w:eastAsia="宋体" w:cs="宋体"/>
          <w:sz w:val="24"/>
          <w:szCs w:val="24"/>
          <w:lang w:eastAsia="zh-CN"/>
        </w:rPr>
        <w:t>分量</w:t>
      </w:r>
      <w:r>
        <w:rPr>
          <w:rFonts w:hint="eastAsia" w:ascii="宋体" w:hAnsi="宋体" w:eastAsia="宋体" w:cs="宋体"/>
          <w:position w:val="-10"/>
          <w:sz w:val="24"/>
          <w:szCs w:val="24"/>
          <w:lang w:val="en-US" w:eastAsia="zh-CN"/>
        </w:rPr>
        <w:object>
          <v:shape id="_x0000_i1043" o:spt="75" type="#_x0000_t75" style="height:16pt;width:19pt;" o:ole="t" filled="f" o:preferrelative="t" stroked="f" coordsize="21600,21600">
            <v:path/>
            <v:fill on="f" focussize="0,0"/>
            <v:stroke on="f"/>
            <v:imagedata r:id="rId47" o:title=""/>
            <o:lock v:ext="edit" aspectratio="f"/>
            <w10:wrap type="none"/>
            <w10:anchorlock/>
          </v:shape>
          <o:OLEObject Type="Embed" ProgID="Equation.DSMT4" ShapeID="_x0000_i1043" DrawAspect="Content" ObjectID="_1468075743" r:id="rId4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A类方法评定，对输出</w:t>
      </w:r>
      <w:r>
        <w:rPr>
          <w:rFonts w:hint="eastAsia" w:ascii="宋体" w:hAnsi="宋体" w:eastAsia="宋体" w:cs="宋体"/>
          <w:sz w:val="24"/>
          <w:szCs w:val="24"/>
        </w:rPr>
        <w:t>连续波</w:t>
      </w:r>
      <w:r>
        <w:rPr>
          <w:rFonts w:hint="eastAsia" w:ascii="宋体" w:hAnsi="宋体" w:eastAsia="宋体" w:cs="宋体"/>
          <w:sz w:val="24"/>
          <w:szCs w:val="24"/>
          <w:lang w:eastAsia="zh-CN"/>
        </w:rPr>
        <w:t>输出</w:t>
      </w:r>
      <w:r>
        <w:rPr>
          <w:rFonts w:hint="eastAsia" w:ascii="宋体" w:hAnsi="宋体" w:eastAsia="宋体" w:cs="宋体"/>
          <w:sz w:val="24"/>
          <w:szCs w:val="24"/>
        </w:rPr>
        <w:t>频率4.3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C.1。</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lang w:val="en-US" w:eastAsia="zh-CN"/>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 xml:space="preserve">.1 </w:t>
      </w:r>
      <w:r>
        <w:rPr>
          <w:rFonts w:hint="eastAsia" w:ascii="黑体" w:hAnsi="黑体" w:eastAsia="黑体" w:cs="黑体"/>
          <w:b w:val="0"/>
          <w:bCs w:val="0"/>
          <w:color w:val="000000"/>
          <w:sz w:val="21"/>
          <w:szCs w:val="21"/>
          <w:lang w:val="en-US" w:eastAsia="zh-CN"/>
        </w:rPr>
        <w:t xml:space="preserve"> </w:t>
      </w:r>
      <w:r>
        <w:rPr>
          <w:rFonts w:hint="eastAsia" w:ascii="黑体" w:hAnsi="黑体" w:eastAsia="黑体" w:cs="黑体"/>
          <w:b w:val="0"/>
          <w:bCs w:val="0"/>
          <w:color w:val="000000"/>
          <w:sz w:val="21"/>
          <w:szCs w:val="21"/>
        </w:rPr>
        <w:t>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MHz </w:t>
      </w:r>
    </w:p>
    <w:tbl>
      <w:tblPr>
        <w:tblStyle w:val="26"/>
        <w:tblW w:w="9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1546"/>
        <w:gridCol w:w="1546"/>
        <w:gridCol w:w="1546"/>
        <w:gridCol w:w="154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6" w:type="dxa"/>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1</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2</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3</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4299.998250</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4299.998226</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4299.998248</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4299.998260</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6" w:type="dxa"/>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6</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7</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8</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9</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4299.998255</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4299.998254</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4299.998245</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4299.998249</w:t>
            </w:r>
          </w:p>
        </w:tc>
        <w:tc>
          <w:tcPr>
            <w:tcW w:w="1547"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4299.998252</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28"/>
          <w:sz w:val="21"/>
          <w:szCs w:val="21"/>
          <w:lang w:val="en-US" w:eastAsia="zh-CN"/>
        </w:rPr>
        <w:object>
          <v:shape id="_x0000_i1044" o:spt="75" type="#_x0000_t75" style="height:35pt;width:191pt;" o:ole="t" filled="f" o:preferrelative="t" stroked="f" coordsize="21600,21600">
            <v:path/>
            <v:fill on="f" focussize="0,0"/>
            <v:stroke on="f"/>
            <v:imagedata r:id="rId49" o:title=""/>
            <o:lock v:ext="edit" aspectratio="f"/>
            <w10:wrap type="none"/>
            <w10:anchorlock/>
          </v:shape>
          <o:OLEObject Type="Embed" ProgID="Equation.DSMT4" ShapeID="_x0000_i1044" DrawAspect="Content" ObjectID="_1468075744" r:id="rId48">
            <o:LockedField>false</o:LockedField>
          </o:OLEObject>
        </w:object>
      </w:r>
    </w:p>
    <w:p>
      <w:pPr>
        <w:pStyle w:val="35"/>
        <w:keepNext w:val="0"/>
        <w:keepLines w:val="0"/>
        <w:pageBreakBefore w:val="0"/>
        <w:widowControl/>
        <w:numPr>
          <w:ilvl w:val="3"/>
          <w:numId w:val="0"/>
        </w:numPr>
        <w:kinsoku/>
        <w:topLinePunct w:val="0"/>
        <w:autoSpaceDE w:val="0"/>
        <w:autoSpaceDN w:val="0"/>
        <w:bidi w:val="0"/>
        <w:adjustRightInd/>
        <w:snapToGrid/>
        <w:spacing w:beforeAutospacing="0" w:afterAutospacing="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C.1.4  标准不确定度分量表</w:t>
      </w:r>
    </w:p>
    <w:p>
      <w:pPr>
        <w:pStyle w:val="34"/>
        <w:keepNext w:val="0"/>
        <w:keepLines w:val="0"/>
        <w:pageBreakBefore w:val="0"/>
        <w:widowControl/>
        <w:kinsoku/>
        <w:topLinePunct w:val="0"/>
        <w:autoSpaceDE w:val="0"/>
        <w:autoSpaceDN w:val="0"/>
        <w:bidi w:val="0"/>
        <w:adjustRightInd/>
        <w:snapToGrid/>
        <w:spacing w:beforeAutospacing="0" w:afterAutospacing="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各标准不确定度分量表见表C.2。</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C.2  连续波输出频率的标准不确定度分量表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通用计数器测不准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position w:val="-10"/>
                <w:sz w:val="21"/>
                <w:szCs w:val="21"/>
                <w:lang w:val="en-US" w:eastAsia="zh-CN"/>
              </w:rPr>
              <w:object>
                <v:shape id="_x0000_i1045" o:spt="75" type="#_x0000_t75" style="height:16pt;width:18pt;" o:ole="t" filled="f" o:preferrelative="t" stroked="f" coordsize="21600,21600">
                  <v:path/>
                  <v:fill on="f" focussize="0,0"/>
                  <v:stroke on="f"/>
                  <v:imagedata r:id="rId36" o:title=""/>
                  <o:lock v:ext="edit" aspectratio="f"/>
                  <w10:wrap type="none"/>
                  <w10:anchorlock/>
                </v:shape>
                <o:OLEObject Type="Embed" ProgID="Equation.DSMT4" ShapeID="_x0000_i1045" DrawAspect="Content" ObjectID="_1468075745" r:id="rId50">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046"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51">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5.77</w:t>
            </w:r>
            <w:r>
              <w:rPr>
                <w:rFonts w:hint="eastAsia" w:ascii="宋体" w:hAnsi="宋体" w:eastAsia="宋体" w:cs="宋体"/>
                <w:b w:val="0"/>
                <w:i w:val="0"/>
                <w:kern w:val="2"/>
                <w:sz w:val="21"/>
                <w:szCs w:val="21"/>
                <w:lang w:val="en-US" w:eastAsia="zh-CN" w:bidi="ar-SA"/>
              </w:rPr>
              <w:t>×10</w:t>
            </w:r>
            <w:r>
              <w:rPr>
                <w:rFonts w:hint="eastAsia" w:ascii="宋体" w:hAnsi="宋体" w:eastAsia="宋体" w:cs="宋体"/>
                <w:b w:val="0"/>
                <w:i w:val="0"/>
                <w:kern w:val="2"/>
                <w:sz w:val="21"/>
                <w:szCs w:val="21"/>
                <w:vertAlign w:val="superscript"/>
                <w:lang w:val="en-US" w:eastAsia="zh-CN" w:bidi="ar-SA"/>
              </w:rPr>
              <w:t>-</w:t>
            </w:r>
            <w:r>
              <w:rPr>
                <w:rFonts w:hint="eastAsia" w:ascii="宋体" w:hAnsi="宋体" w:cs="宋体"/>
                <w:b w:val="0"/>
                <w:i w:val="0"/>
                <w:kern w:val="2"/>
                <w:sz w:val="21"/>
                <w:szCs w:val="21"/>
                <w:vertAlign w:val="superscript"/>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通用计数器分辨力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position w:val="-10"/>
                <w:sz w:val="21"/>
                <w:szCs w:val="21"/>
                <w:lang w:val="en-US" w:eastAsia="zh-CN"/>
              </w:rPr>
              <w:object>
                <v:shape id="_x0000_i1047" o:spt="75" type="#_x0000_t75" style="height:16pt;width:19pt;" o:ole="t" filled="f" o:preferrelative="t" stroked="f" coordsize="21600,21600">
                  <v:path/>
                  <v:fill on="f" focussize="0,0"/>
                  <v:stroke on="f"/>
                  <v:imagedata r:id="rId54" o:title=""/>
                  <o:lock v:ext="edit" aspectratio="f"/>
                  <w10:wrap type="none"/>
                  <w10:anchorlock/>
                </v:shape>
                <o:OLEObject Type="Embed" ProgID="Equation.DSMT4" ShapeID="_x0000_i1047" DrawAspect="Content" ObjectID="_1468075747" r:id="rId5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048"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048" DrawAspect="Content" ObjectID="_1468075748" r:id="rId55">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6.71</w:t>
            </w:r>
            <w:r>
              <w:rPr>
                <w:rFonts w:hint="eastAsia" w:ascii="宋体" w:hAnsi="宋体" w:eastAsia="宋体" w:cs="宋体"/>
                <w:b w:val="0"/>
                <w:i w:val="0"/>
                <w:kern w:val="2"/>
                <w:sz w:val="21"/>
                <w:szCs w:val="21"/>
                <w:lang w:val="en-US" w:eastAsia="zh-CN" w:bidi="ar-SA"/>
              </w:rPr>
              <w:t>×10</w:t>
            </w:r>
            <w:r>
              <w:rPr>
                <w:rFonts w:hint="eastAsia" w:ascii="宋体" w:hAnsi="宋体" w:eastAsia="宋体" w:cs="宋体"/>
                <w:b w:val="0"/>
                <w:i w:val="0"/>
                <w:kern w:val="2"/>
                <w:sz w:val="21"/>
                <w:szCs w:val="21"/>
                <w:vertAlign w:val="superscript"/>
                <w:lang w:val="en-US" w:eastAsia="zh-CN" w:bidi="ar-SA"/>
              </w:rPr>
              <w:t>-</w:t>
            </w:r>
            <w:r>
              <w:rPr>
                <w:rFonts w:hint="eastAsia" w:ascii="宋体" w:hAnsi="宋体" w:cs="宋体"/>
                <w:b w:val="0"/>
                <w:i w:val="0"/>
                <w:kern w:val="2"/>
                <w:sz w:val="21"/>
                <w:szCs w:val="21"/>
                <w:vertAlign w:val="superscript"/>
                <w:lang w:val="en-US" w:eastAsia="zh-CN"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position w:val="-10"/>
                <w:sz w:val="21"/>
                <w:szCs w:val="21"/>
                <w:lang w:val="en-US" w:eastAsia="zh-CN"/>
              </w:rPr>
              <w:object>
                <v:shape id="_x0000_i1049" o:spt="75" type="#_x0000_t75" style="height:16pt;width:19pt;" o:ole="t" filled="f" o:preferrelative="t" stroked="f" coordsize="21600,21600">
                  <v:path/>
                  <v:fill on="f" focussize="0,0"/>
                  <v:stroke on="f"/>
                  <v:imagedata r:id="rId57" o:title=""/>
                  <o:lock v:ext="edit" aspectratio="f"/>
                  <w10:wrap type="none"/>
                  <w10:anchorlock/>
                </v:shape>
                <o:OLEObject Type="Embed" ProgID="Equation.DSMT4" ShapeID="_x0000_i1049" DrawAspect="Content" ObjectID="_1468075749" r:id="rId56">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2.13</w:t>
            </w:r>
            <w:r>
              <w:rPr>
                <w:rFonts w:hint="eastAsia" w:ascii="宋体" w:hAnsi="宋体" w:eastAsia="宋体" w:cs="宋体"/>
                <w:b w:val="0"/>
                <w:i w:val="0"/>
                <w:kern w:val="2"/>
                <w:sz w:val="21"/>
                <w:szCs w:val="21"/>
                <w:lang w:val="en-US" w:eastAsia="zh-CN" w:bidi="ar-SA"/>
              </w:rPr>
              <w:t>×10</w:t>
            </w:r>
            <w:r>
              <w:rPr>
                <w:rFonts w:hint="eastAsia" w:ascii="宋体" w:hAnsi="宋体" w:eastAsia="宋体" w:cs="宋体"/>
                <w:b w:val="0"/>
                <w:i w:val="0"/>
                <w:kern w:val="2"/>
                <w:sz w:val="21"/>
                <w:szCs w:val="21"/>
                <w:vertAlign w:val="superscript"/>
                <w:lang w:val="en-US" w:eastAsia="zh-CN" w:bidi="ar-SA"/>
              </w:rPr>
              <w:t>-</w:t>
            </w:r>
            <w:r>
              <w:rPr>
                <w:rFonts w:hint="eastAsia" w:ascii="宋体" w:hAnsi="宋体" w:cs="宋体"/>
                <w:b w:val="0"/>
                <w:i w:val="0"/>
                <w:kern w:val="2"/>
                <w:sz w:val="21"/>
                <w:szCs w:val="21"/>
                <w:vertAlign w:val="superscript"/>
                <w:lang w:val="en-US" w:eastAsia="zh-CN" w:bidi="ar-SA"/>
              </w:rPr>
              <w:t>9</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C.1.5  </w:t>
      </w:r>
      <w:r>
        <w:rPr>
          <w:rFonts w:hint="eastAsia" w:ascii="宋体" w:hAnsi="宋体" w:eastAsia="宋体" w:cs="宋体"/>
          <w:sz w:val="24"/>
          <w:szCs w:val="24"/>
        </w:rPr>
        <w:t xml:space="preserve">相对合成标准不确定度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0" w:firstLine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050" o:spt="75" type="#_x0000_t75" style="height:21.1pt;width:168.4pt;" o:ole="t" filled="f" o:preferrelative="t" stroked="f" coordsize="21600,21600">
            <v:path/>
            <v:fill on="f" focussize="0,0"/>
            <v:stroke on="f"/>
            <v:imagedata r:id="rId59" o:title=""/>
            <o:lock v:ext="edit" aspectratio="t"/>
            <w10:wrap type="none"/>
            <w10:anchorlock/>
          </v:shape>
          <o:OLEObject Type="Embed" ProgID="Equation.DSMT4" ShapeID="_x0000_i1050" DrawAspect="Content" ObjectID="_1468075750" r:id="rId58">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C.1.6  </w:t>
      </w:r>
      <w:r>
        <w:rPr>
          <w:rFonts w:hint="eastAsia" w:ascii="宋体" w:hAnsi="宋体" w:eastAsia="宋体" w:cs="宋体"/>
          <w:sz w:val="24"/>
          <w:szCs w:val="24"/>
        </w:rPr>
        <w:t>相对</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4"/>
          <w:szCs w:val="24"/>
        </w:rPr>
        <w:object>
          <v:shape id="_x0000_i1051" o:spt="75" type="#_x0000_t75" style="height:17pt;width:112.2pt;" o:ole="t" filled="f" o:preferrelative="t" stroked="f" coordsize="21600,21600">
            <v:path/>
            <v:fill on="f" focussize="0,0"/>
            <v:stroke on="f"/>
            <v:imagedata r:id="rId61" o:title=""/>
            <o:lock v:ext="edit" aspectratio="t"/>
            <w10:wrap type="none"/>
            <w10:anchorlock/>
          </v:shape>
          <o:OLEObject Type="Embed" ProgID="Equation.DSMT4" ShapeID="_x0000_i1051" DrawAspect="Content" ObjectID="_1468075751" r:id="rId60">
            <o:LockedField>false</o:LockedField>
          </o:OLEObject>
        </w:object>
      </w:r>
    </w:p>
    <w:p>
      <w:pPr>
        <w:keepNext w:val="0"/>
        <w:keepLines w:val="0"/>
        <w:pageBreakBefore w:val="0"/>
        <w:numPr>
          <w:ilvl w:val="0"/>
          <w:numId w:val="7"/>
        </w:numPr>
        <w:kinsoku/>
        <w:wordWrap/>
        <w:overflowPunct/>
        <w:topLinePunct w:val="0"/>
        <w:bidi w:val="0"/>
        <w:adjustRightInd/>
        <w:snapToGrid/>
        <w:spacing w:beforeAutospacing="0" w:afterAutospacing="0"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连续波输出功率电平测量不确定度评定</w:t>
      </w:r>
    </w:p>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C.2.1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使用测量接收机的外接功率传感器测量</w:t>
      </w:r>
      <w:r>
        <w:rPr>
          <w:rFonts w:hint="eastAsia" w:ascii="宋体" w:hAnsi="宋体" w:eastAsia="宋体" w:cs="宋体"/>
          <w:sz w:val="24"/>
          <w:szCs w:val="24"/>
          <w:lang w:eastAsia="zh-CN"/>
        </w:rPr>
        <w:t>无线电高度表测试仪输出的相对</w:t>
      </w:r>
      <w:r>
        <w:rPr>
          <w:rFonts w:hint="eastAsia" w:ascii="宋体" w:hAnsi="宋体" w:eastAsia="宋体" w:cs="宋体"/>
          <w:sz w:val="24"/>
          <w:szCs w:val="24"/>
        </w:rPr>
        <w:t>电平，</w:t>
      </w:r>
      <w:r>
        <w:rPr>
          <w:rFonts w:hint="eastAsia" w:ascii="宋体" w:hAnsi="宋体" w:eastAsia="宋体" w:cs="宋体"/>
          <w:sz w:val="24"/>
          <w:szCs w:val="24"/>
          <w:lang w:eastAsia="zh-CN"/>
        </w:rPr>
        <w:t>以</w:t>
      </w:r>
      <w:r>
        <w:rPr>
          <w:rFonts w:hint="eastAsia" w:ascii="宋体" w:hAnsi="宋体" w:eastAsia="宋体" w:cs="宋体"/>
          <w:sz w:val="24"/>
          <w:szCs w:val="24"/>
          <w:lang w:val="en-US" w:eastAsia="zh-CN"/>
        </w:rPr>
        <w:t xml:space="preserve">-47 </w:t>
      </w:r>
      <w:r>
        <w:rPr>
          <w:rFonts w:hint="eastAsia" w:ascii="宋体" w:hAnsi="宋体" w:eastAsia="宋体" w:cs="宋体"/>
          <w:sz w:val="24"/>
          <w:szCs w:val="24"/>
        </w:rPr>
        <w:t>dBm</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C.2.2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经分析，不确定度来源有以下</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 xml:space="preserve">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测量接收机</w:t>
      </w:r>
      <w:r>
        <w:rPr>
          <w:rFonts w:hint="eastAsia" w:ascii="宋体" w:hAnsi="宋体" w:eastAsia="宋体" w:cs="宋体"/>
          <w:color w:val="000000"/>
          <w:sz w:val="24"/>
          <w:szCs w:val="24"/>
        </w:rPr>
        <w:t xml:space="preserve">测不准引入的不确定度；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测量接收机功率传感器</w:t>
      </w:r>
      <w:r>
        <w:rPr>
          <w:rFonts w:hint="eastAsia" w:ascii="宋体" w:hAnsi="宋体" w:eastAsia="宋体" w:cs="宋体"/>
          <w:color w:val="000000"/>
          <w:sz w:val="24"/>
          <w:szCs w:val="24"/>
        </w:rPr>
        <w:t>引入的不确定度；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sz w:val="24"/>
          <w:szCs w:val="24"/>
        </w:rPr>
        <w:t>测量接收机</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color w:val="000000"/>
          <w:sz w:val="24"/>
          <w:szCs w:val="24"/>
        </w:rPr>
      </w:pPr>
      <w:bookmarkStart w:id="116" w:name="_Toc32342"/>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w:t>
      </w:r>
      <w:r>
        <w:rPr>
          <w:rFonts w:hint="eastAsia" w:ascii="宋体" w:hAnsi="宋体" w:eastAsia="宋体" w:cs="宋体"/>
          <w:sz w:val="24"/>
          <w:szCs w:val="24"/>
        </w:rPr>
        <w:t>测量接收机</w:t>
      </w:r>
      <w:r>
        <w:rPr>
          <w:rFonts w:hint="eastAsia" w:ascii="宋体" w:hAnsi="宋体" w:eastAsia="宋体" w:cs="宋体"/>
          <w:sz w:val="24"/>
          <w:szCs w:val="24"/>
          <w:lang w:eastAsia="zh-CN"/>
        </w:rPr>
        <w:t>失配误差</w:t>
      </w:r>
      <w:r>
        <w:rPr>
          <w:rFonts w:hint="eastAsia" w:ascii="宋体" w:hAnsi="宋体" w:eastAsia="宋体" w:cs="宋体"/>
          <w:color w:val="000000"/>
          <w:sz w:val="24"/>
          <w:szCs w:val="24"/>
        </w:rPr>
        <w:t>引入的不确定度；</w:t>
      </w:r>
      <w:bookmarkEnd w:id="116"/>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color w:val="000000"/>
          <w:sz w:val="24"/>
          <w:szCs w:val="24"/>
        </w:rPr>
      </w:pPr>
      <w:bookmarkStart w:id="117" w:name="_Toc17067"/>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w:t>
      </w:r>
      <w:r>
        <w:rPr>
          <w:rFonts w:hint="eastAsia" w:ascii="宋体" w:hAnsi="宋体" w:eastAsia="宋体" w:cs="宋体"/>
          <w:sz w:val="24"/>
          <w:szCs w:val="24"/>
        </w:rPr>
        <w:t>测量接收机功率传感器</w:t>
      </w:r>
      <w:r>
        <w:rPr>
          <w:rFonts w:hint="eastAsia" w:ascii="宋体" w:hAnsi="宋体" w:eastAsia="宋体" w:cs="宋体"/>
          <w:sz w:val="24"/>
          <w:szCs w:val="24"/>
          <w:lang w:eastAsia="zh-CN"/>
        </w:rPr>
        <w:t>量值传递</w:t>
      </w:r>
      <w:r>
        <w:rPr>
          <w:rFonts w:hint="eastAsia" w:ascii="宋体" w:hAnsi="宋体" w:eastAsia="宋体" w:cs="宋体"/>
          <w:color w:val="000000"/>
          <w:sz w:val="24"/>
          <w:szCs w:val="24"/>
        </w:rPr>
        <w:t>引入的不确定度；</w:t>
      </w:r>
      <w:bookmarkEnd w:id="117"/>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color w:val="000000"/>
          <w:sz w:val="24"/>
          <w:szCs w:val="24"/>
        </w:rPr>
      </w:pPr>
      <w:bookmarkStart w:id="118" w:name="_Toc29921"/>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w:t>
      </w:r>
      <w:r>
        <w:rPr>
          <w:rFonts w:hint="eastAsia" w:ascii="宋体" w:hAnsi="宋体" w:eastAsia="宋体" w:cs="宋体"/>
          <w:sz w:val="24"/>
          <w:szCs w:val="24"/>
        </w:rPr>
        <w:t>测量接收机</w:t>
      </w:r>
      <w:r>
        <w:rPr>
          <w:rFonts w:hint="eastAsia" w:ascii="宋体" w:hAnsi="宋体" w:eastAsia="宋体" w:cs="宋体"/>
          <w:sz w:val="24"/>
          <w:szCs w:val="24"/>
          <w:lang w:eastAsia="zh-CN"/>
        </w:rPr>
        <w:t>主机相对电平量值传递</w:t>
      </w:r>
      <w:r>
        <w:rPr>
          <w:rFonts w:hint="eastAsia" w:ascii="宋体" w:hAnsi="宋体" w:eastAsia="宋体" w:cs="宋体"/>
          <w:color w:val="000000"/>
          <w:sz w:val="24"/>
          <w:szCs w:val="24"/>
        </w:rPr>
        <w:t>引入的不确定度；</w:t>
      </w:r>
      <w:bookmarkEnd w:id="118"/>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color w:val="000000"/>
          <w:sz w:val="24"/>
          <w:szCs w:val="24"/>
        </w:rPr>
      </w:pPr>
      <w:bookmarkStart w:id="119" w:name="_Toc28498"/>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w:t>
      </w:r>
      <w:r>
        <w:rPr>
          <w:rFonts w:hint="eastAsia" w:ascii="宋体" w:hAnsi="宋体" w:eastAsia="宋体" w:cs="宋体"/>
          <w:sz w:val="24"/>
          <w:szCs w:val="24"/>
        </w:rPr>
        <w:t>测量接收机</w:t>
      </w:r>
      <w:r>
        <w:rPr>
          <w:rFonts w:hint="eastAsia" w:ascii="宋体" w:hAnsi="宋体" w:eastAsia="宋体" w:cs="宋体"/>
          <w:sz w:val="24"/>
          <w:szCs w:val="24"/>
          <w:lang w:eastAsia="zh-CN"/>
        </w:rPr>
        <w:t>衰减器量值传递</w:t>
      </w:r>
      <w:r>
        <w:rPr>
          <w:rFonts w:hint="eastAsia" w:ascii="宋体" w:hAnsi="宋体" w:eastAsia="宋体" w:cs="宋体"/>
          <w:color w:val="000000"/>
          <w:sz w:val="24"/>
          <w:szCs w:val="24"/>
        </w:rPr>
        <w:t>引入的不确定度；</w:t>
      </w:r>
      <w:bookmarkEnd w:id="119"/>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color w:val="000000"/>
          <w:sz w:val="24"/>
          <w:szCs w:val="24"/>
        </w:rPr>
      </w:pPr>
      <w:bookmarkStart w:id="120" w:name="_Toc24754"/>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）测量</w:t>
      </w:r>
      <w:r>
        <w:rPr>
          <w:rFonts w:hint="eastAsia" w:ascii="宋体" w:hAnsi="宋体" w:eastAsia="宋体" w:cs="宋体"/>
          <w:sz w:val="24"/>
          <w:szCs w:val="24"/>
        </w:rPr>
        <w:t>接收机</w:t>
      </w:r>
      <w:r>
        <w:rPr>
          <w:rFonts w:hint="eastAsia" w:ascii="宋体" w:hAnsi="宋体" w:eastAsia="宋体" w:cs="宋体"/>
          <w:color w:val="000000"/>
          <w:sz w:val="24"/>
          <w:szCs w:val="24"/>
          <w:lang w:eastAsia="zh-CN"/>
        </w:rPr>
        <w:t>测量功率电平的</w:t>
      </w:r>
      <w:r>
        <w:rPr>
          <w:rFonts w:hint="eastAsia" w:ascii="宋体" w:hAnsi="宋体" w:eastAsia="宋体" w:cs="宋体"/>
          <w:sz w:val="24"/>
          <w:szCs w:val="24"/>
        </w:rPr>
        <w:t>测量</w:t>
      </w:r>
      <w:r>
        <w:rPr>
          <w:rFonts w:hint="eastAsia" w:ascii="宋体" w:hAnsi="宋体" w:eastAsia="宋体" w:cs="宋体"/>
          <w:color w:val="000000"/>
          <w:sz w:val="24"/>
          <w:szCs w:val="24"/>
        </w:rPr>
        <w:t>重复性引入的不确定度；</w:t>
      </w:r>
      <w:bookmarkEnd w:id="120"/>
    </w:p>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C.2.3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C.2.3.1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测量接收机测不准引入的不确定度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52"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052" DrawAspect="Content" ObjectID="_1468075752" r:id="rId6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napToGrid w:val="0"/>
          <w:kern w:val="0"/>
          <w:sz w:val="24"/>
          <w:szCs w:val="24"/>
        </w:rPr>
        <w:t>测量接收机</w:t>
      </w:r>
      <w:r>
        <w:rPr>
          <w:rFonts w:hint="eastAsia" w:ascii="宋体" w:hAnsi="宋体" w:eastAsia="宋体" w:cs="宋体"/>
          <w:sz w:val="24"/>
          <w:szCs w:val="24"/>
        </w:rPr>
        <w:t>功率电平测量</w:t>
      </w:r>
      <w:r>
        <w:rPr>
          <w:rFonts w:hint="eastAsia" w:ascii="宋体" w:hAnsi="宋体" w:eastAsia="宋体" w:cs="宋体"/>
          <w:sz w:val="24"/>
          <w:szCs w:val="24"/>
          <w:lang w:eastAsia="zh-CN"/>
        </w:rPr>
        <w:t>的</w:t>
      </w:r>
      <w:r>
        <w:rPr>
          <w:rFonts w:hint="eastAsia" w:ascii="宋体" w:hAnsi="宋体" w:eastAsia="宋体" w:cs="宋体"/>
          <w:sz w:val="24"/>
          <w:szCs w:val="24"/>
        </w:rPr>
        <w:t>最大允许误差为</w:t>
      </w:r>
      <w:r>
        <w:rPr>
          <w:rFonts w:hint="eastAsia" w:ascii="宋体" w:hAnsi="宋体" w:eastAsia="宋体" w:cs="宋体"/>
          <w:color w:val="000000"/>
          <w:sz w:val="24"/>
          <w:szCs w:val="24"/>
        </w:rPr>
        <w:t>±</w:t>
      </w:r>
      <w:r>
        <w:rPr>
          <w:rFonts w:hint="eastAsia" w:ascii="宋体" w:hAnsi="宋体" w:eastAsia="宋体" w:cs="宋体"/>
          <w:snapToGrid w:val="0"/>
          <w:kern w:val="0"/>
          <w:sz w:val="24"/>
          <w:szCs w:val="24"/>
        </w:rPr>
        <w:t>0.08</w:t>
      </w:r>
      <w:r>
        <w:rPr>
          <w:rFonts w:hint="eastAsia" w:ascii="宋体" w:hAnsi="宋体" w:eastAsia="宋体" w:cs="宋体"/>
          <w:snapToGrid w:val="0"/>
          <w:kern w:val="0"/>
          <w:sz w:val="24"/>
          <w:szCs w:val="24"/>
          <w:lang w:val="en-US" w:eastAsia="zh-CN"/>
        </w:rPr>
        <w:t xml:space="preserve">3 </w:t>
      </w:r>
      <w:r>
        <w:rPr>
          <w:rFonts w:hint="eastAsia" w:ascii="宋体" w:hAnsi="宋体" w:eastAsia="宋体" w:cs="宋体"/>
          <w:snapToGrid w:val="0"/>
          <w:kern w:val="0"/>
          <w:sz w:val="24"/>
          <w:szCs w:val="24"/>
        </w:rPr>
        <w:t>dB</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053"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053" DrawAspect="Content" ObjectID="_1468075753" r:id="rId64">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054" o:spt="75" type="#_x0000_t75" style="height:33pt;width:119pt;" o:ole="t" filled="f" o:preferrelative="t" stroked="f" coordsize="21600,21600">
            <v:path/>
            <v:fill on="f" focussize="0,0"/>
            <v:stroke on="f"/>
            <v:imagedata r:id="rId66" o:title=""/>
            <o:lock v:ext="edit" aspectratio="t"/>
            <w10:wrap type="none"/>
            <w10:anchorlock/>
          </v:shape>
          <o:OLEObject Type="Embed" ProgID="Equation.KSEE3" ShapeID="_x0000_i1054" DrawAspect="Content" ObjectID="_1468075754" r:id="rId65">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C.2.3.2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测量接收机功率传感器引入的不确定度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55"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055" DrawAspect="Content" ObjectID="_1468075755" r:id="rId67">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由测量接收机的说明书可知</w:t>
      </w:r>
      <w:r>
        <w:rPr>
          <w:rFonts w:hint="eastAsia" w:ascii="宋体" w:hAnsi="宋体" w:eastAsia="宋体" w:cs="宋体"/>
          <w:sz w:val="24"/>
          <w:szCs w:val="24"/>
        </w:rPr>
        <w:t>，</w:t>
      </w:r>
      <w:r>
        <w:rPr>
          <w:rFonts w:hint="eastAsia" w:ascii="宋体" w:hAnsi="宋体" w:eastAsia="宋体" w:cs="宋体"/>
          <w:sz w:val="24"/>
          <w:szCs w:val="24"/>
          <w:lang w:eastAsia="zh-CN"/>
        </w:rPr>
        <w:t>当阻抗匹配时，由校准功率、线性度、零漂、温度漂移及噪声误差等因数引入的测量不确定度为</w:t>
      </w:r>
      <w:r>
        <w:rPr>
          <w:rFonts w:hint="eastAsia" w:ascii="宋体" w:hAnsi="宋体" w:eastAsia="宋体" w:cs="宋体"/>
          <w:sz w:val="24"/>
          <w:szCs w:val="24"/>
          <w:lang w:val="en-US" w:eastAsia="zh-CN"/>
        </w:rPr>
        <w:t>0.082 dB，</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设为正态</w:t>
      </w:r>
      <w:r>
        <w:rPr>
          <w:rFonts w:hint="eastAsia" w:ascii="宋体" w:hAnsi="宋体" w:eastAsia="宋体" w:cs="宋体"/>
          <w:sz w:val="24"/>
          <w:szCs w:val="24"/>
        </w:rPr>
        <w:t>分布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包含因子</w:t>
      </w:r>
      <w:r>
        <w:rPr>
          <w:rFonts w:hint="eastAsia" w:ascii="宋体" w:hAnsi="宋体" w:eastAsia="宋体" w:cs="宋体"/>
          <w:snapToGrid w:val="0"/>
          <w:kern w:val="0"/>
          <w:position w:val="-6"/>
          <w:sz w:val="24"/>
          <w:szCs w:val="24"/>
        </w:rPr>
        <w:object>
          <v:shape id="_x0000_i1056" o:spt="75" type="#_x0000_t75" style="height:13pt;width:26pt;" o:ole="t" filled="f" o:preferrelative="t" stroked="f" coordsize="21600,21600">
            <v:path/>
            <v:fill on="f" focussize="0,0"/>
            <v:stroke on="f"/>
            <v:imagedata r:id="rId69" o:title=""/>
            <o:lock v:ext="edit" aspectratio="t"/>
            <w10:wrap type="none"/>
            <w10:anchorlock/>
          </v:shape>
          <o:OLEObject Type="Embed" ProgID="Equation.DSMT4" ShapeID="_x0000_i1056" DrawAspect="Content" ObjectID="_1468075756">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4"/>
          <w:sz w:val="24"/>
          <w:szCs w:val="24"/>
          <w:lang w:val="en-US" w:eastAsia="zh-CN"/>
        </w:rPr>
        <w:object>
          <v:shape id="_x0000_i1057" o:spt="75" type="#_x0000_t75" style="height:31pt;width:120pt;" o:ole="t" filled="f" o:preferrelative="t" stroked="f" coordsize="21600,21600">
            <v:path/>
            <v:fill on="f" focussize="0,0"/>
            <v:stroke on="f"/>
            <v:imagedata r:id="rId71" o:title=""/>
            <o:lock v:ext="edit" aspectratio="t"/>
            <w10:wrap type="none"/>
            <w10:anchorlock/>
          </v:shape>
          <o:OLEObject Type="Embed" ProgID="Equation.KSEE3" ShapeID="_x0000_i1057" DrawAspect="Content" ObjectID="_1468075757" r:id="rId70">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9"/>
        <w:rPr>
          <w:rFonts w:hint="eastAsia" w:ascii="宋体" w:hAnsi="宋体" w:eastAsia="宋体" w:cs="宋体"/>
          <w:color w:val="000000"/>
          <w:sz w:val="24"/>
          <w:szCs w:val="24"/>
          <w:vertAlign w:val="subscript"/>
          <w:lang w:val="en-US" w:eastAsia="zh-CN"/>
        </w:rPr>
      </w:pPr>
      <w:r>
        <w:rPr>
          <w:rFonts w:hint="eastAsia" w:ascii="宋体" w:hAnsi="宋体" w:eastAsia="宋体" w:cs="宋体"/>
          <w:kern w:val="21"/>
          <w:sz w:val="24"/>
          <w:szCs w:val="24"/>
          <w:lang w:val="en-US" w:eastAsia="zh-CN" w:bidi="ar-SA"/>
        </w:rPr>
        <w:t>C.2.3.3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测量接收机</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58"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058" DrawAspect="Content" ObjectID="_1468075758" r:id="rId7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napToGrid w:val="0"/>
          <w:kern w:val="0"/>
          <w:sz w:val="24"/>
          <w:szCs w:val="24"/>
        </w:rPr>
        <w:t>测量接收机读数的分辨力</w:t>
      </w:r>
      <w:r>
        <w:rPr>
          <w:rFonts w:hint="eastAsia" w:ascii="宋体" w:hAnsi="宋体" w:eastAsia="宋体" w:cs="宋体"/>
          <w:sz w:val="24"/>
          <w:szCs w:val="24"/>
          <w:lang w:val="en-US" w:eastAsia="zh-CN"/>
        </w:rPr>
        <w:t>为0.001 dB</w:t>
      </w:r>
      <w:r>
        <w:rPr>
          <w:rFonts w:hint="eastAsia" w:ascii="宋体" w:hAnsi="宋体" w:eastAsia="宋体" w:cs="宋体"/>
          <w:snapToGrid w:val="0"/>
          <w:kern w:val="0"/>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包含因子</w:t>
      </w:r>
      <w:r>
        <w:rPr>
          <w:rFonts w:hint="eastAsia" w:ascii="宋体" w:hAnsi="宋体" w:eastAsia="宋体" w:cs="宋体"/>
          <w:snapToGrid w:val="0"/>
          <w:kern w:val="0"/>
          <w:position w:val="-8"/>
          <w:sz w:val="24"/>
          <w:szCs w:val="24"/>
        </w:rPr>
        <w:object>
          <v:shape id="_x0000_i1059" o:spt="75" type="#_x0000_t75" style="height:17pt;width:34pt;" o:ole="t" filled="f" o:preferrelative="t" stroked="f" coordsize="21600,21600">
            <v:path/>
            <v:fill on="f" alignshape="1" focussize="0,0"/>
            <v:stroke on="f"/>
            <v:imagedata r:id="rId74" o:title=""/>
            <o:lock v:ext="edit" aspectratio="t"/>
            <w10:wrap type="none"/>
            <w10:anchorlock/>
          </v:shape>
          <o:OLEObject Type="Embed" ProgID="Equation.DSMT4" ShapeID="_x0000_i1059" DrawAspect="Content" ObjectID="_146807575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060" o:spt="75" type="#_x0000_t75" style="height:33pt;width:125pt;" o:ole="t" filled="f" o:preferrelative="t" stroked="f" coordsize="21600,21600">
            <v:path/>
            <v:fill on="f" focussize="0,0"/>
            <v:stroke on="f"/>
            <v:imagedata r:id="rId76" o:title=""/>
            <o:lock v:ext="edit" aspectratio="t"/>
            <w10:wrap type="none"/>
            <w10:anchorlock/>
          </v:shape>
          <o:OLEObject Type="Embed" ProgID="Equation.KSEE3" ShapeID="_x0000_i1060" DrawAspect="Content" ObjectID="_1468075760" r:id="rId75">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9"/>
        <w:rPr>
          <w:rFonts w:hint="eastAsia" w:ascii="宋体" w:hAnsi="宋体" w:eastAsia="宋体" w:cs="宋体"/>
          <w:color w:val="000000"/>
          <w:sz w:val="24"/>
          <w:szCs w:val="24"/>
          <w:vertAlign w:val="subscript"/>
          <w:lang w:val="en-US" w:eastAsia="zh-CN"/>
        </w:rPr>
      </w:pPr>
      <w:r>
        <w:rPr>
          <w:rFonts w:hint="eastAsia" w:ascii="宋体" w:hAnsi="宋体" w:eastAsia="宋体" w:cs="宋体"/>
          <w:kern w:val="21"/>
          <w:sz w:val="24"/>
          <w:szCs w:val="24"/>
          <w:lang w:val="en-US" w:eastAsia="zh-CN" w:bidi="ar-SA"/>
        </w:rPr>
        <w:t xml:space="preserve">C.2.3.4 </w:t>
      </w:r>
      <w:r>
        <w:rPr>
          <w:rFonts w:hint="eastAsia" w:ascii="宋体" w:hAnsi="宋体" w:eastAsia="宋体" w:cs="宋体"/>
          <w:sz w:val="24"/>
          <w:szCs w:val="24"/>
        </w:rPr>
        <w:t>测量接收机</w:t>
      </w:r>
      <w:r>
        <w:rPr>
          <w:rFonts w:hint="eastAsia" w:ascii="宋体" w:hAnsi="宋体" w:eastAsia="宋体" w:cs="宋体"/>
          <w:sz w:val="24"/>
          <w:szCs w:val="24"/>
          <w:lang w:eastAsia="zh-CN"/>
        </w:rPr>
        <w:t>失配</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61" o:spt="75" type="#_x0000_t75" style="height:18pt;width:13.95pt;" o:ole="t" filled="f" o:preferrelative="t" stroked="f" coordsize="21600,21600">
            <v:path/>
            <v:fill on="f" focussize="0,0"/>
            <v:stroke on="f"/>
            <v:imagedata r:id="rId78" o:title=""/>
            <o:lock v:ext="edit" aspectratio="t"/>
            <w10:wrap type="none"/>
            <w10:anchorlock/>
          </v:shape>
          <o:OLEObject Type="Embed" ProgID="Equation.KSEE3" ShapeID="_x0000_i1061" DrawAspect="Content" ObjectID="_1468075761" r:id="rId77">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按公式</w:t>
      </w:r>
      <w:r>
        <w:rPr>
          <w:rFonts w:hint="eastAsia" w:ascii="宋体" w:hAnsi="宋体" w:eastAsia="宋体" w:cs="宋体"/>
          <w:position w:val="-12"/>
          <w:sz w:val="24"/>
          <w:szCs w:val="24"/>
        </w:rPr>
        <w:object>
          <v:shape id="_x0000_i1062" o:spt="75" type="#_x0000_t75" style="height:18pt;width:68.1pt;" o:ole="t" filled="f" o:preferrelative="t" stroked="f" coordsize="21600,21600">
            <v:path/>
            <v:fill on="f" focussize="0,0"/>
            <v:stroke on="f"/>
            <v:imagedata r:id="rId79" o:title=""/>
            <o:lock v:ext="edit" aspectratio="t"/>
            <w10:wrap type="none"/>
            <w10:anchorlock/>
          </v:shape>
          <o:OLEObject Type="Embed" ProgID="Equation.DSMT4" ShapeID="_x0000_i1062" DrawAspect="Content" ObjectID="_1468075762">
            <o:LockedField>false</o:LockedField>
          </o:OLEObject>
        </w:object>
      </w:r>
      <w:r>
        <w:rPr>
          <w:rFonts w:hint="eastAsia" w:ascii="宋体" w:hAnsi="宋体" w:eastAsia="宋体" w:cs="宋体"/>
          <w:sz w:val="24"/>
          <w:szCs w:val="24"/>
          <w:lang w:eastAsia="zh-CN"/>
        </w:rPr>
        <w:t>计算失配误差，由测量接收机的说明书可知：测量接收机主机的驻波系数</w:t>
      </w:r>
      <w:r>
        <w:rPr>
          <w:rFonts w:hint="eastAsia" w:ascii="宋体" w:hAnsi="宋体" w:eastAsia="宋体" w:cs="宋体"/>
          <w:snapToGrid w:val="0"/>
          <w:kern w:val="0"/>
          <w:sz w:val="24"/>
          <w:szCs w:val="24"/>
          <w:lang w:eastAsia="zh-CN"/>
        </w:rPr>
        <w:t>为</w:t>
      </w:r>
      <w:r>
        <w:rPr>
          <w:rFonts w:hint="eastAsia" w:ascii="宋体" w:hAnsi="宋体" w:eastAsia="宋体" w:cs="宋体"/>
          <w:snapToGrid w:val="0"/>
          <w:kern w:val="0"/>
          <w:sz w:val="24"/>
          <w:szCs w:val="24"/>
          <w:lang w:val="en-US" w:eastAsia="zh-CN"/>
        </w:rPr>
        <w:t>1.1（反射系数为0.0476），NRP-37功率传感器的驻波系数为1.15（</w:t>
      </w:r>
      <w:r>
        <w:rPr>
          <w:rFonts w:hint="eastAsia" w:ascii="宋体" w:hAnsi="宋体" w:eastAsia="宋体" w:cs="宋体"/>
          <w:sz w:val="24"/>
          <w:szCs w:val="24"/>
          <w:lang w:val="en-US" w:eastAsia="zh-CN"/>
        </w:rPr>
        <w:t>反射系数为0.070），则失配误差为0.67%（合0.029 dB）。</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i/>
          <w:iCs/>
          <w:sz w:val="24"/>
          <w:szCs w:val="24"/>
          <w:lang w:val="en-US" w:eastAsia="zh-CN"/>
        </w:rPr>
        <w:t>U</w:t>
      </w:r>
      <w:r>
        <w:rPr>
          <w:rFonts w:hint="eastAsia" w:ascii="宋体" w:hAnsi="宋体" w:eastAsia="宋体" w:cs="宋体"/>
          <w:sz w:val="24"/>
          <w:szCs w:val="24"/>
          <w:lang w:val="en-US" w:eastAsia="zh-CN"/>
        </w:rPr>
        <w:t>型</w:t>
      </w:r>
      <w:r>
        <w:rPr>
          <w:rFonts w:hint="eastAsia" w:ascii="宋体" w:hAnsi="宋体" w:eastAsia="宋体" w:cs="宋体"/>
          <w:sz w:val="24"/>
          <w:szCs w:val="24"/>
        </w:rPr>
        <w:t>分布</w:t>
      </w:r>
      <w:r>
        <w:rPr>
          <w:rFonts w:hint="eastAsia" w:ascii="宋体" w:hAnsi="宋体" w:eastAsia="宋体" w:cs="宋体"/>
          <w:sz w:val="24"/>
          <w:szCs w:val="24"/>
          <w:lang w:val="en-US" w:eastAsia="zh-CN"/>
        </w:rPr>
        <w:t>包含因子</w:t>
      </w:r>
      <w:r>
        <w:rPr>
          <w:rFonts w:hint="eastAsia" w:ascii="宋体" w:hAnsi="宋体" w:eastAsia="宋体" w:cs="宋体"/>
          <w:snapToGrid w:val="0"/>
          <w:kern w:val="0"/>
          <w:position w:val="-6"/>
          <w:sz w:val="24"/>
          <w:szCs w:val="24"/>
        </w:rPr>
        <w:object>
          <v:shape id="_x0000_i1063" o:spt="75" type="#_x0000_t75" style="height:16pt;width:30.1pt;" o:ole="t" filled="f" o:preferrelative="t" stroked="f" coordsize="21600,21600">
            <v:path/>
            <v:fill on="f" focussize="0,0"/>
            <v:stroke on="f"/>
            <v:imagedata r:id="rId81" o:title=""/>
            <o:lock v:ext="edit" aspectratio="t"/>
            <w10:wrap type="none"/>
            <w10:anchorlock/>
          </v:shape>
          <o:OLEObject Type="Embed" ProgID="Equation.DSMT4" ShapeID="_x0000_i1063" DrawAspect="Content" ObjectID="_1468075763" r:id="rId80">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064" o:spt="75" type="#_x0000_t75" style="height:33pt;width:120pt;" o:ole="t" filled="f" o:preferrelative="t" stroked="f" coordsize="21600,21600">
            <v:path/>
            <v:fill on="f" focussize="0,0"/>
            <v:stroke on="f"/>
            <v:imagedata r:id="rId83" o:title=""/>
            <o:lock v:ext="edit" aspectratio="t"/>
            <w10:wrap type="none"/>
            <w10:anchorlock/>
          </v:shape>
          <o:OLEObject Type="Embed" ProgID="Equation.KSEE3" ShapeID="_x0000_i1064" DrawAspect="Content" ObjectID="_1468075764" r:id="rId8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9"/>
        <w:rPr>
          <w:rFonts w:hint="eastAsia" w:ascii="宋体" w:hAnsi="宋体" w:eastAsia="宋体" w:cs="宋体"/>
          <w:color w:val="000000"/>
          <w:sz w:val="24"/>
          <w:szCs w:val="24"/>
          <w:vertAlign w:val="subscript"/>
          <w:lang w:val="en-US" w:eastAsia="zh-CN"/>
        </w:rPr>
      </w:pPr>
      <w:r>
        <w:rPr>
          <w:rFonts w:hint="eastAsia" w:ascii="宋体" w:hAnsi="宋体" w:eastAsia="宋体" w:cs="宋体"/>
          <w:kern w:val="21"/>
          <w:sz w:val="24"/>
          <w:szCs w:val="24"/>
          <w:lang w:val="en-US" w:eastAsia="zh-CN" w:bidi="ar-SA"/>
        </w:rPr>
        <w:t>C.2.3.5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测量接收机功率传感器</w:t>
      </w:r>
      <w:r>
        <w:rPr>
          <w:rFonts w:hint="eastAsia" w:ascii="宋体" w:hAnsi="宋体" w:eastAsia="宋体" w:cs="宋体"/>
          <w:sz w:val="24"/>
          <w:szCs w:val="24"/>
          <w:lang w:eastAsia="zh-CN"/>
        </w:rPr>
        <w:t>量值传递</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65" o:spt="75" type="#_x0000_t75" style="height:18pt;width:13.95pt;" o:ole="t" filled="f" o:preferrelative="t" stroked="f" coordsize="21600,21600">
            <v:path/>
            <v:fill on="f" focussize="0,0"/>
            <v:stroke on="f"/>
            <v:imagedata r:id="rId85" o:title=""/>
            <o:lock v:ext="edit" aspectratio="t"/>
            <w10:wrap type="none"/>
            <w10:anchorlock/>
          </v:shape>
          <o:OLEObject Type="Embed" ProgID="Equation.KSEE3" ShapeID="_x0000_i1065" DrawAspect="Content" ObjectID="_1468075765" r:id="rId84">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由</w:t>
      </w:r>
      <w:r>
        <w:rPr>
          <w:rFonts w:hint="eastAsia" w:ascii="宋体" w:hAnsi="宋体" w:eastAsia="宋体" w:cs="宋体"/>
          <w:sz w:val="24"/>
          <w:szCs w:val="24"/>
        </w:rPr>
        <w:t>上级校准证书可知功率传感器给出的相对扩展不确定度</w:t>
      </w:r>
      <w:r>
        <w:rPr>
          <w:rFonts w:hint="eastAsia" w:ascii="宋体" w:hAnsi="宋体" w:eastAsia="宋体" w:cs="宋体"/>
          <w:sz w:val="24"/>
          <w:szCs w:val="24"/>
          <w:lang w:val="en-US" w:eastAsia="zh-CN"/>
        </w:rPr>
        <w:t>2.0%（</w:t>
      </w:r>
      <w:r>
        <w:rPr>
          <w:rFonts w:hint="eastAsia" w:ascii="宋体" w:hAnsi="宋体" w:eastAsia="宋体" w:cs="宋体"/>
          <w:sz w:val="24"/>
          <w:szCs w:val="24"/>
          <w:lang w:eastAsia="zh-CN"/>
        </w:rPr>
        <w:t>合</w:t>
      </w:r>
      <w:r>
        <w:rPr>
          <w:rFonts w:hint="eastAsia" w:ascii="宋体" w:hAnsi="宋体" w:eastAsia="宋体" w:cs="宋体"/>
          <w:sz w:val="24"/>
          <w:szCs w:val="24"/>
          <w:lang w:val="en-US" w:eastAsia="zh-CN"/>
        </w:rPr>
        <w:t>0.17 dB），</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设为正态</w:t>
      </w:r>
      <w:r>
        <w:rPr>
          <w:rFonts w:hint="eastAsia" w:ascii="宋体" w:hAnsi="宋体" w:eastAsia="宋体" w:cs="宋体"/>
          <w:sz w:val="24"/>
          <w:szCs w:val="24"/>
        </w:rPr>
        <w:t>分布</w:t>
      </w:r>
      <w:r>
        <w:rPr>
          <w:rFonts w:hint="eastAsia" w:ascii="宋体" w:hAnsi="宋体" w:eastAsia="宋体" w:cs="宋体"/>
          <w:sz w:val="24"/>
          <w:szCs w:val="24"/>
          <w:lang w:eastAsia="zh-CN"/>
        </w:rPr>
        <w:t>，</w:t>
      </w:r>
      <w:r>
        <w:rPr>
          <w:rFonts w:hint="eastAsia" w:ascii="宋体" w:hAnsi="宋体" w:eastAsia="宋体" w:cs="宋体"/>
          <w:sz w:val="24"/>
          <w:szCs w:val="24"/>
        </w:rPr>
        <w:t>包含因子</w:t>
      </w:r>
      <w:r>
        <w:rPr>
          <w:rFonts w:hint="eastAsia" w:ascii="宋体" w:hAnsi="宋体" w:eastAsia="宋体" w:cs="宋体"/>
          <w:position w:val="-6"/>
          <w:sz w:val="24"/>
          <w:szCs w:val="24"/>
        </w:rPr>
        <w:object>
          <v:shape id="_x0000_i1066" o:spt="75" type="#_x0000_t75" style="height:13pt;width:26pt;" o:ole="t" filled="f" o:preferrelative="t" stroked="f" coordsize="21600,21600">
            <v:path/>
            <v:fill on="f" alignshape="1" focussize="0,0"/>
            <v:stroke on="f"/>
            <v:imagedata r:id="rId86" o:title=""/>
            <o:lock v:ext="edit" aspectratio="t"/>
            <w10:wrap type="none"/>
            <w10:anchorlock/>
          </v:shape>
          <o:OLEObject Type="Embed" ProgID="Equation.DSMT4" ShapeID="_x0000_i1066" DrawAspect="Content" ObjectID="_1468075766">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i/>
          <w:position w:val="-24"/>
          <w:sz w:val="24"/>
          <w:szCs w:val="24"/>
          <w:lang w:val="en-US" w:eastAsia="zh-CN"/>
        </w:rPr>
        <w:object>
          <v:shape id="_x0000_i1067" o:spt="75" type="#_x0000_t75" style="height:31pt;width:114pt;" o:ole="t" filled="f" o:preferrelative="t" stroked="f" coordsize="21600,21600">
            <v:path/>
            <v:fill on="f" focussize="0,0"/>
            <v:stroke on="f"/>
            <v:imagedata r:id="rId88" o:title=""/>
            <o:lock v:ext="edit" aspectratio="t"/>
            <w10:wrap type="none"/>
            <w10:anchorlock/>
          </v:shape>
          <o:OLEObject Type="Embed" ProgID="Equation.KSEE3" ShapeID="_x0000_i1067" DrawAspect="Content" ObjectID="_1468075767" r:id="rId87">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9"/>
        <w:rPr>
          <w:rFonts w:hint="eastAsia" w:ascii="宋体" w:hAnsi="宋体" w:eastAsia="宋体" w:cs="宋体"/>
          <w:color w:val="000000"/>
          <w:sz w:val="24"/>
          <w:szCs w:val="24"/>
          <w:vertAlign w:val="subscript"/>
          <w:lang w:val="en-US" w:eastAsia="zh-CN"/>
        </w:rPr>
      </w:pPr>
      <w:r>
        <w:rPr>
          <w:rFonts w:hint="eastAsia" w:ascii="宋体" w:hAnsi="宋体" w:eastAsia="宋体" w:cs="宋体"/>
          <w:kern w:val="21"/>
          <w:sz w:val="24"/>
          <w:szCs w:val="24"/>
          <w:lang w:val="en-US" w:eastAsia="zh-CN" w:bidi="ar-SA"/>
        </w:rPr>
        <w:t>C.2.3.6</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测量接收机</w:t>
      </w:r>
      <w:r>
        <w:rPr>
          <w:rFonts w:hint="eastAsia" w:ascii="宋体" w:hAnsi="宋体" w:eastAsia="宋体" w:cs="宋体"/>
          <w:sz w:val="24"/>
          <w:szCs w:val="24"/>
          <w:lang w:eastAsia="zh-CN"/>
        </w:rPr>
        <w:t>主机相对电平量值传递</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68" o:spt="75" type="#_x0000_t75" style="height:18pt;width:13.95pt;" o:ole="t" filled="f" o:preferrelative="t" stroked="f" coordsize="21600,21600">
            <v:path/>
            <v:fill on="f" focussize="0,0"/>
            <v:stroke on="f"/>
            <v:imagedata r:id="rId90" o:title=""/>
            <o:lock v:ext="edit" aspectratio="t"/>
            <w10:wrap type="none"/>
            <w10:anchorlock/>
          </v:shape>
          <o:OLEObject Type="Embed" ProgID="Equation.KSEE3" ShapeID="_x0000_i1068" DrawAspect="Content" ObjectID="_1468075768" r:id="rId89">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由</w:t>
      </w:r>
      <w:r>
        <w:rPr>
          <w:rFonts w:hint="eastAsia" w:ascii="宋体" w:hAnsi="宋体" w:eastAsia="宋体" w:cs="宋体"/>
          <w:sz w:val="24"/>
          <w:szCs w:val="24"/>
        </w:rPr>
        <w:t>上级校准证书可知</w:t>
      </w:r>
      <w:r>
        <w:rPr>
          <w:rFonts w:hint="eastAsia" w:ascii="宋体" w:hAnsi="宋体" w:eastAsia="宋体" w:cs="宋体"/>
          <w:sz w:val="24"/>
          <w:szCs w:val="24"/>
          <w:lang w:eastAsia="zh-CN"/>
        </w:rPr>
        <w:t>主机相对电平</w:t>
      </w:r>
      <w:r>
        <w:rPr>
          <w:rFonts w:hint="eastAsia" w:ascii="宋体" w:hAnsi="宋体" w:eastAsia="宋体" w:cs="宋体"/>
          <w:sz w:val="24"/>
          <w:szCs w:val="24"/>
        </w:rPr>
        <w:t>给出的扩展不确定度为</w:t>
      </w:r>
      <w:r>
        <w:rPr>
          <w:rFonts w:hint="eastAsia" w:ascii="宋体" w:hAnsi="宋体" w:eastAsia="宋体" w:cs="宋体"/>
          <w:sz w:val="24"/>
          <w:szCs w:val="24"/>
          <w:lang w:val="en-US" w:eastAsia="zh-CN"/>
        </w:rPr>
        <w:t>0.13 dB</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设为正态</w:t>
      </w:r>
      <w:r>
        <w:rPr>
          <w:rFonts w:hint="eastAsia" w:ascii="宋体" w:hAnsi="宋体" w:eastAsia="宋体" w:cs="宋体"/>
          <w:sz w:val="24"/>
          <w:szCs w:val="24"/>
        </w:rPr>
        <w:t>分布</w:t>
      </w:r>
      <w:r>
        <w:rPr>
          <w:rFonts w:hint="eastAsia" w:ascii="宋体" w:hAnsi="宋体" w:eastAsia="宋体" w:cs="宋体"/>
          <w:sz w:val="24"/>
          <w:szCs w:val="24"/>
          <w:lang w:eastAsia="zh-CN"/>
        </w:rPr>
        <w:t>，</w:t>
      </w:r>
      <w:r>
        <w:rPr>
          <w:rFonts w:hint="eastAsia" w:ascii="宋体" w:hAnsi="宋体" w:eastAsia="宋体" w:cs="宋体"/>
          <w:sz w:val="24"/>
          <w:szCs w:val="24"/>
        </w:rPr>
        <w:t>包含因子</w:t>
      </w:r>
      <w:r>
        <w:rPr>
          <w:rFonts w:hint="eastAsia" w:ascii="宋体" w:hAnsi="宋体" w:eastAsia="宋体" w:cs="宋体"/>
          <w:position w:val="-6"/>
          <w:sz w:val="24"/>
          <w:szCs w:val="24"/>
        </w:rPr>
        <w:object>
          <v:shape id="_x0000_i1069" o:spt="75" type="#_x0000_t75" style="height:13pt;width:26pt;" o:ole="t" filled="f" o:preferrelative="t" stroked="f" coordsize="21600,21600">
            <v:path/>
            <v:fill on="f" alignshape="1" focussize="0,0"/>
            <v:stroke on="f"/>
            <v:imagedata r:id="rId86" o:title=""/>
            <o:lock v:ext="edit" aspectratio="t"/>
            <w10:wrap type="none"/>
            <w10:anchorlock/>
          </v:shape>
          <o:OLEObject Type="Embed" ProgID="Equation.DSMT4" ShapeID="_x0000_i1069" DrawAspect="Content" ObjectID="_146807576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i/>
          <w:position w:val="-24"/>
          <w:sz w:val="24"/>
          <w:szCs w:val="24"/>
          <w:lang w:val="en-US" w:eastAsia="zh-CN"/>
        </w:rPr>
        <w:object>
          <v:shape id="_x0000_i1070" o:spt="75" type="#_x0000_t75" style="height:31pt;width:114pt;" o:ole="t" filled="f" o:preferrelative="t" stroked="f" coordsize="21600,21600">
            <v:path/>
            <v:fill on="f" focussize="0,0"/>
            <v:stroke on="f"/>
            <v:imagedata r:id="rId92" o:title=""/>
            <o:lock v:ext="edit" aspectratio="t"/>
            <w10:wrap type="none"/>
            <w10:anchorlock/>
          </v:shape>
          <o:OLEObject Type="Embed" ProgID="Equation.KSEE3" ShapeID="_x0000_i1070" DrawAspect="Content" ObjectID="_1468075770" r:id="rId91">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9"/>
        <w:rPr>
          <w:rFonts w:hint="eastAsia" w:ascii="宋体" w:hAnsi="宋体" w:eastAsia="宋体" w:cs="宋体"/>
          <w:color w:val="000000"/>
          <w:sz w:val="24"/>
          <w:szCs w:val="24"/>
          <w:vertAlign w:val="subscript"/>
          <w:lang w:val="en-US" w:eastAsia="zh-CN"/>
        </w:rPr>
      </w:pPr>
      <w:r>
        <w:rPr>
          <w:rFonts w:hint="eastAsia" w:ascii="宋体" w:hAnsi="宋体" w:eastAsia="宋体" w:cs="宋体"/>
          <w:kern w:val="21"/>
          <w:sz w:val="24"/>
          <w:szCs w:val="24"/>
          <w:lang w:val="en-US" w:eastAsia="zh-CN" w:bidi="ar-SA"/>
        </w:rPr>
        <w:t>C.2.3.7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测量接收机</w:t>
      </w:r>
      <w:r>
        <w:rPr>
          <w:rFonts w:hint="eastAsia" w:ascii="宋体" w:hAnsi="宋体" w:eastAsia="宋体" w:cs="宋体"/>
          <w:sz w:val="24"/>
          <w:szCs w:val="24"/>
          <w:lang w:eastAsia="zh-CN"/>
        </w:rPr>
        <w:t>衰减器量值传递</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71" o:spt="75" type="#_x0000_t75" style="height:18pt;width:13.95pt;" o:ole="t" filled="f" o:preferrelative="t" stroked="f" coordsize="21600,21600">
            <v:path/>
            <v:fill on="f" focussize="0,0"/>
            <v:stroke on="f"/>
            <v:imagedata r:id="rId94" o:title=""/>
            <o:lock v:ext="edit" aspectratio="t"/>
            <w10:wrap type="none"/>
            <w10:anchorlock/>
          </v:shape>
          <o:OLEObject Type="Embed" ProgID="Equation.KSEE3" ShapeID="_x0000_i1071" DrawAspect="Content" ObjectID="_1468075771" r:id="rId93">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由</w:t>
      </w:r>
      <w:r>
        <w:rPr>
          <w:rFonts w:hint="eastAsia" w:ascii="宋体" w:hAnsi="宋体" w:eastAsia="宋体" w:cs="宋体"/>
          <w:sz w:val="24"/>
          <w:szCs w:val="24"/>
        </w:rPr>
        <w:t>上级校准证书可知</w:t>
      </w:r>
      <w:r>
        <w:rPr>
          <w:rFonts w:hint="eastAsia" w:ascii="宋体" w:hAnsi="宋体" w:eastAsia="宋体" w:cs="宋体"/>
          <w:sz w:val="24"/>
          <w:szCs w:val="24"/>
          <w:lang w:eastAsia="zh-CN"/>
        </w:rPr>
        <w:t>衰减器相对电平</w:t>
      </w:r>
      <w:r>
        <w:rPr>
          <w:rFonts w:hint="eastAsia" w:ascii="宋体" w:hAnsi="宋体" w:eastAsia="宋体" w:cs="宋体"/>
          <w:sz w:val="24"/>
          <w:szCs w:val="24"/>
        </w:rPr>
        <w:t>给出的扩展不确定度为</w:t>
      </w:r>
      <w:r>
        <w:rPr>
          <w:rFonts w:hint="eastAsia" w:ascii="宋体" w:hAnsi="宋体" w:eastAsia="宋体" w:cs="宋体"/>
          <w:sz w:val="24"/>
          <w:szCs w:val="24"/>
          <w:lang w:val="en-US" w:eastAsia="zh-CN"/>
        </w:rPr>
        <w:t>0.064 dB</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设为正态</w:t>
      </w:r>
      <w:r>
        <w:rPr>
          <w:rFonts w:hint="eastAsia" w:ascii="宋体" w:hAnsi="宋体" w:eastAsia="宋体" w:cs="宋体"/>
          <w:sz w:val="24"/>
          <w:szCs w:val="24"/>
        </w:rPr>
        <w:t>分布</w:t>
      </w:r>
      <w:r>
        <w:rPr>
          <w:rFonts w:hint="eastAsia" w:ascii="宋体" w:hAnsi="宋体" w:eastAsia="宋体" w:cs="宋体"/>
          <w:sz w:val="24"/>
          <w:szCs w:val="24"/>
          <w:lang w:eastAsia="zh-CN"/>
        </w:rPr>
        <w:t>，</w:t>
      </w:r>
      <w:r>
        <w:rPr>
          <w:rFonts w:hint="eastAsia" w:ascii="宋体" w:hAnsi="宋体" w:eastAsia="宋体" w:cs="宋体"/>
          <w:sz w:val="24"/>
          <w:szCs w:val="24"/>
        </w:rPr>
        <w:t>包含因子</w:t>
      </w:r>
      <w:r>
        <w:rPr>
          <w:rFonts w:hint="eastAsia" w:ascii="宋体" w:hAnsi="宋体" w:eastAsia="宋体" w:cs="宋体"/>
          <w:position w:val="-6"/>
          <w:sz w:val="24"/>
          <w:szCs w:val="24"/>
        </w:rPr>
        <w:object>
          <v:shape id="_x0000_i1072" o:spt="75" type="#_x0000_t75" style="height:13pt;width:26pt;" o:ole="t" filled="f" o:preferrelative="t" stroked="f" coordsize="21600,21600">
            <v:path/>
            <v:fill on="f" alignshape="1" focussize="0,0"/>
            <v:stroke on="f"/>
            <v:imagedata r:id="rId86" o:title=""/>
            <o:lock v:ext="edit" aspectratio="t"/>
            <w10:wrap type="none"/>
            <w10:anchorlock/>
          </v:shape>
          <o:OLEObject Type="Embed" ProgID="Equation.DSMT4" ShapeID="_x0000_i1072" DrawAspect="Content" ObjectID="_1468075772">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i/>
          <w:position w:val="-24"/>
          <w:sz w:val="24"/>
          <w:szCs w:val="24"/>
          <w:lang w:val="en-US" w:eastAsia="zh-CN"/>
        </w:rPr>
        <w:object>
          <v:shape id="_x0000_i1073" o:spt="75" type="#_x0000_t75" style="height:31pt;width:121pt;" o:ole="t" filled="f" o:preferrelative="t" stroked="f" coordsize="21600,21600">
            <v:path/>
            <v:fill on="f" focussize="0,0"/>
            <v:stroke on="f"/>
            <v:imagedata r:id="rId96" o:title=""/>
            <o:lock v:ext="edit" aspectratio="t"/>
            <w10:wrap type="none"/>
            <w10:anchorlock/>
          </v:shape>
          <o:OLEObject Type="Embed" ProgID="Equation.KSEE3" ShapeID="_x0000_i1073" DrawAspect="Content" ObjectID="_1468075773" r:id="rId95">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C.2.3.8</w:t>
      </w:r>
      <w:r>
        <w:rPr>
          <w:rFonts w:hint="eastAsia" w:ascii="宋体" w:hAnsi="宋体" w:eastAsia="宋体" w:cs="宋体"/>
          <w:sz w:val="24"/>
          <w:szCs w:val="24"/>
          <w:lang w:val="en-US" w:eastAsia="zh-CN"/>
        </w:rPr>
        <w:t xml:space="preserve">  </w:t>
      </w:r>
      <w:r>
        <w:rPr>
          <w:rFonts w:hint="eastAsia" w:ascii="宋体" w:hAnsi="宋体" w:eastAsia="宋体" w:cs="宋体"/>
          <w:color w:val="000000"/>
          <w:sz w:val="24"/>
          <w:szCs w:val="24"/>
        </w:rPr>
        <w:t>测量</w:t>
      </w:r>
      <w:r>
        <w:rPr>
          <w:rFonts w:hint="eastAsia" w:ascii="宋体" w:hAnsi="宋体" w:eastAsia="宋体" w:cs="宋体"/>
          <w:sz w:val="24"/>
          <w:szCs w:val="24"/>
        </w:rPr>
        <w:t>接收机</w:t>
      </w:r>
      <w:r>
        <w:rPr>
          <w:rFonts w:hint="eastAsia" w:ascii="宋体" w:hAnsi="宋体" w:eastAsia="宋体" w:cs="宋体"/>
          <w:color w:val="000000"/>
          <w:sz w:val="24"/>
          <w:szCs w:val="24"/>
          <w:lang w:eastAsia="zh-CN"/>
        </w:rPr>
        <w:t>测量功率电平的</w:t>
      </w:r>
      <w:r>
        <w:rPr>
          <w:rFonts w:hint="eastAsia" w:ascii="宋体" w:hAnsi="宋体" w:eastAsia="宋体" w:cs="宋体"/>
          <w:sz w:val="24"/>
          <w:szCs w:val="24"/>
        </w:rPr>
        <w:t>测量</w:t>
      </w:r>
      <w:r>
        <w:rPr>
          <w:rFonts w:hint="eastAsia" w:ascii="宋体" w:hAnsi="宋体" w:eastAsia="宋体" w:cs="宋体"/>
          <w:color w:val="000000"/>
          <w:sz w:val="24"/>
          <w:szCs w:val="24"/>
        </w:rPr>
        <w:t>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74" o:spt="75" type="#_x0000_t75" style="height:18pt;width:13pt;" o:ole="t" filled="f" o:preferrelative="t" stroked="f" coordsize="21600,21600">
            <v:path/>
            <v:fill on="f" focussize="0,0"/>
            <v:stroke on="f"/>
            <v:imagedata r:id="rId98" o:title=""/>
            <o:lock v:ext="edit" aspectratio="t"/>
            <w10:wrap type="none"/>
            <w10:anchorlock/>
          </v:shape>
          <o:OLEObject Type="Embed" ProgID="Equation.KSEE3" ShapeID="_x0000_i1074" DrawAspect="Content" ObjectID="_1468075774" r:id="rId97">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A类方法评定，对输出功率电平</w:t>
      </w:r>
      <w:r>
        <w:rPr>
          <w:rFonts w:hint="eastAsia" w:ascii="宋体" w:hAnsi="宋体" w:eastAsia="宋体" w:cs="宋体"/>
          <w:sz w:val="24"/>
          <w:szCs w:val="24"/>
          <w:vertAlign w:val="baseline"/>
          <w:lang w:val="en-US" w:eastAsia="zh-CN"/>
        </w:rPr>
        <w:t>-47.0 dBm</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C.3。</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default" w:ascii="宋体" w:hAnsi="宋体" w:eastAsia="宋体" w:cs="宋体"/>
          <w:sz w:val="24"/>
          <w:szCs w:val="24"/>
          <w:lang w:val="en-US" w:eastAsia="zh-CN"/>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3</w:t>
      </w:r>
      <w:r>
        <w:rPr>
          <w:rFonts w:hint="eastAsia" w:ascii="黑体" w:hAnsi="黑体" w:eastAsia="黑体" w:cs="黑体"/>
          <w:b w:val="0"/>
          <w:bCs w:val="0"/>
          <w:color w:val="000000"/>
          <w:sz w:val="21"/>
          <w:szCs w:val="21"/>
        </w:rPr>
        <w:t xml:space="preserve"> </w:t>
      </w:r>
      <w:r>
        <w:rPr>
          <w:rFonts w:hint="eastAsia" w:ascii="黑体" w:hAnsi="黑体" w:eastAsia="黑体" w:cs="黑体"/>
          <w:b w:val="0"/>
          <w:bCs w:val="0"/>
          <w:color w:val="000000"/>
          <w:sz w:val="21"/>
          <w:szCs w:val="21"/>
          <w:lang w:val="en-US" w:eastAsia="zh-CN"/>
        </w:rPr>
        <w:t xml:space="preserve"> </w:t>
      </w:r>
      <w:r>
        <w:rPr>
          <w:rFonts w:hint="eastAsia" w:ascii="黑体" w:hAnsi="黑体" w:eastAsia="黑体" w:cs="黑体"/>
          <w:b w:val="0"/>
          <w:bCs w:val="0"/>
          <w:color w:val="000000"/>
          <w:sz w:val="21"/>
          <w:szCs w:val="21"/>
        </w:rPr>
        <w:t>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dBm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-47.5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-47.6</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-47.6</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-47.5</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-47.6</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-47.6</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-47.6</w:t>
            </w:r>
          </w:p>
        </w:tc>
        <w:tc>
          <w:tcPr>
            <w:tcW w:w="78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vertAlign w:val="baseline"/>
                <w:lang w:val="en-US" w:eastAsia="zh-CN"/>
              </w:rPr>
              <w:t>-47.6</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4"/>
          <w:szCs w:val="24"/>
          <w:lang w:val="en-US" w:eastAsia="zh-CN"/>
        </w:rPr>
        <w:object>
          <v:shape id="_x0000_i1075" o:spt="75" type="#_x0000_t75" style="height:16pt;width:85pt;" o:ole="t" filled="f" o:preferrelative="t" stroked="f" coordsize="21600,21600">
            <v:path/>
            <v:fill on="f" focussize="0,0"/>
            <v:stroke on="f"/>
            <v:imagedata r:id="rId100" o:title=""/>
            <o:lock v:ext="edit" aspectratio="f"/>
            <w10:wrap type="none"/>
            <w10:anchorlock/>
          </v:shape>
          <o:OLEObject Type="Embed" ProgID="Equation.DSMT4" ShapeID="_x0000_i1075" DrawAspect="Content" ObjectID="_1468075775" r:id="rId99">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C.2.4  标准不确定度分量表</w:t>
      </w:r>
    </w:p>
    <w:p>
      <w:pPr>
        <w:pStyle w:val="34"/>
        <w:keepNext w:val="0"/>
        <w:keepLines w:val="0"/>
        <w:pageBreakBefore w:val="0"/>
        <w:kinsoku/>
        <w:topLinePunct w:val="0"/>
        <w:bidi w:val="0"/>
        <w:snapToGrid/>
        <w:spacing w:beforeAutospacing="0" w:afterAutospacing="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各标准不确定度分量表见表C.4。</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C.4  连续波输出频率的标准不确定度分量表</w:t>
      </w:r>
    </w:p>
    <w:tbl>
      <w:tblPr>
        <w:tblStyle w:val="25"/>
        <w:tblpPr w:leftFromText="180" w:rightFromText="180" w:vertAnchor="text" w:horzAnchor="page" w:tblpX="2221" w:tblpY="479"/>
        <w:tblOverlap w:val="never"/>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测量接收机测不准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076"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076" DrawAspect="Content" ObjectID="_1468075776" r:id="rId10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077"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077" DrawAspect="Content" ObjectID="_1468075777" r:id="rId10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0.048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测量接收机功率传感器</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078"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078" DrawAspect="Content" ObjectID="_1468075778" r:id="rId10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cs="宋体"/>
                <w:kern w:val="2"/>
                <w:sz w:val="21"/>
                <w:szCs w:val="21"/>
                <w:lang w:val="en-US" w:eastAsia="zh-CN" w:bidi="ar-SA"/>
              </w:rPr>
              <w:t>2</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0.041</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测量接收机分辨力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i/>
                <w:sz w:val="21"/>
                <w:szCs w:val="21"/>
                <w:oMath/>
              </w:rPr>
            </w:pPr>
            <w:r>
              <w:rPr>
                <w:rFonts w:hint="eastAsia" w:ascii="Cambria Math" w:hAnsi="Cambria Math" w:eastAsia="宋体" w:cs="宋体"/>
                <w:i/>
                <w:position w:val="-12"/>
                <w:sz w:val="21"/>
                <w:szCs w:val="21"/>
                <w:lang w:val="en-US" w:eastAsia="zh-CN"/>
              </w:rPr>
              <w:object>
                <v:shape id="_x0000_i1079"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079" DrawAspect="Content" ObjectID="_1468075779" r:id="rId104">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kern w:val="2"/>
                <w:sz w:val="21"/>
                <w:szCs w:val="21"/>
                <w:lang w:val="en-US" w:eastAsia="zh-CN" w:bidi="ar-SA"/>
                <w:oMath/>
              </w:rPr>
            </w:pPr>
            <w:r>
              <w:rPr>
                <w:rFonts w:hint="eastAsia" w:ascii="Cambria Math" w:hAnsi="Cambria Math" w:eastAsia="宋体" w:cs="宋体"/>
                <w:kern w:val="2"/>
                <w:position w:val="-8"/>
                <w:sz w:val="21"/>
                <w:szCs w:val="21"/>
                <w:lang w:val="en-US" w:eastAsia="zh-CN" w:bidi="ar-SA"/>
              </w:rPr>
              <w:object>
                <v:shape id="_x0000_i1080" o:spt="75" type="#_x0000_t75" style="height:18pt;width:18pt;" o:ole="t" filled="f" o:preferrelative="t" stroked="f" coordsize="21600,21600">
                  <v:path/>
                  <v:fill on="f" focussize="0,0"/>
                  <v:stroke on="f"/>
                  <v:imagedata r:id="rId106" o:title=""/>
                  <o:lock v:ext="edit" aspectratio="t"/>
                  <w10:wrap type="none"/>
                  <w10:anchorlock/>
                </v:shape>
                <o:OLEObject Type="Embed" ProgID="Equation.KSEE3" ShapeID="_x0000_i1080" DrawAspect="Content" ObjectID="_1468075780" r:id="rId105">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0.0003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测量接收机</w:t>
            </w:r>
            <w:r>
              <w:rPr>
                <w:rFonts w:hint="eastAsia" w:ascii="宋体" w:hAnsi="宋体" w:eastAsia="宋体" w:cs="宋体"/>
                <w:sz w:val="21"/>
                <w:szCs w:val="21"/>
                <w:lang w:eastAsia="zh-CN"/>
              </w:rPr>
              <w:t>失配</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i/>
                <w:sz w:val="21"/>
                <w:szCs w:val="21"/>
                <w:lang w:val="en-US" w:eastAsia="zh-CN"/>
                <w:oMath/>
              </w:rPr>
            </w:pPr>
            <w:r>
              <w:rPr>
                <w:rFonts w:hint="eastAsia" w:ascii="Cambria Math" w:hAnsi="Cambria Math" w:eastAsia="宋体" w:cs="宋体"/>
                <w:i/>
                <w:position w:val="-12"/>
                <w:sz w:val="21"/>
                <w:szCs w:val="21"/>
                <w:lang w:val="en-US" w:eastAsia="zh-CN"/>
              </w:rPr>
              <w:object>
                <v:shape id="_x0000_i1081" o:spt="75" type="#_x0000_t75" style="height:18pt;width:13.95pt;" o:ole="t" filled="f" o:preferrelative="t" stroked="f" coordsize="21600,21600">
                  <v:path/>
                  <v:fill on="f" focussize="0,0"/>
                  <v:stroke on="f"/>
                  <v:imagedata r:id="rId78" o:title=""/>
                  <o:lock v:ext="edit" aspectratio="t"/>
                  <w10:wrap type="none"/>
                  <w10:anchorlock/>
                </v:shape>
                <o:OLEObject Type="Embed" ProgID="Equation.KSEE3" ShapeID="_x0000_i1081" DrawAspect="Content" ObjectID="_1468075781" r:id="rId107">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U</w:t>
            </w:r>
            <w:r>
              <w:rPr>
                <w:rFonts w:hint="eastAsia" w:ascii="宋体" w:hAnsi="宋体" w:cs="宋体"/>
                <w:sz w:val="21"/>
                <w:szCs w:val="21"/>
                <w:lang w:val="en-US" w:eastAsia="zh-CN"/>
              </w:rPr>
              <w:t>型</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kern w:val="2"/>
                <w:sz w:val="21"/>
                <w:szCs w:val="21"/>
                <w:lang w:val="en-US" w:eastAsia="zh-CN" w:bidi="ar-SA"/>
                <w:oMath/>
              </w:rPr>
            </w:pPr>
            <w:r>
              <w:rPr>
                <w:rFonts w:hint="eastAsia" w:ascii="Cambria Math" w:hAnsi="Cambria Math" w:eastAsia="宋体" w:cs="宋体"/>
                <w:kern w:val="2"/>
                <w:position w:val="-6"/>
                <w:sz w:val="21"/>
                <w:szCs w:val="21"/>
                <w:lang w:val="en-US" w:eastAsia="zh-CN" w:bidi="ar-SA"/>
              </w:rPr>
              <w:object>
                <v:shape id="_x0000_i1082" o:spt="75" type="#_x0000_t75" style="height:17pt;width:19pt;" o:ole="t" filled="f" o:preferrelative="t" stroked="f" coordsize="21600,21600">
                  <v:path/>
                  <v:fill on="f" focussize="0,0"/>
                  <v:stroke on="f"/>
                  <v:imagedata r:id="rId109" o:title=""/>
                  <o:lock v:ext="edit" aspectratio="t"/>
                  <w10:wrap type="none"/>
                  <w10:anchorlock/>
                </v:shape>
                <o:OLEObject Type="Embed" ProgID="Equation.KSEE3" ShapeID="_x0000_i1082" DrawAspect="Content" ObjectID="_1468075782" r:id="rId108">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0.021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测量接收机功率传感器</w:t>
            </w:r>
          </w:p>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eastAsia="zh-CN"/>
              </w:rPr>
              <w:t>量值传递</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i/>
                <w:sz w:val="21"/>
                <w:szCs w:val="21"/>
                <w:oMath/>
              </w:rPr>
            </w:pPr>
            <w:r>
              <w:rPr>
                <w:rFonts w:hint="eastAsia" w:ascii="Cambria Math" w:hAnsi="Cambria Math" w:eastAsia="宋体" w:cs="宋体"/>
                <w:i/>
                <w:position w:val="-12"/>
                <w:sz w:val="21"/>
                <w:szCs w:val="21"/>
                <w:lang w:val="en-US" w:eastAsia="zh-CN"/>
              </w:rPr>
              <w:object>
                <v:shape id="_x0000_i1083" o:spt="75" type="#_x0000_t75" style="height:18pt;width:13.95pt;" o:ole="t" filled="f" o:preferrelative="t" stroked="f" coordsize="21600,21600">
                  <v:path/>
                  <v:fill on="f" focussize="0,0"/>
                  <v:stroke on="f"/>
                  <v:imagedata r:id="rId85" o:title=""/>
                  <o:lock v:ext="edit" aspectratio="t"/>
                  <w10:wrap type="none"/>
                  <w10:anchorlock/>
                </v:shape>
                <o:OLEObject Type="Embed" ProgID="Equation.KSEE3" ShapeID="_x0000_i1083" DrawAspect="Content" ObjectID="_1468075783" r:id="rId110">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kern w:val="2"/>
                <w:sz w:val="21"/>
                <w:szCs w:val="21"/>
                <w:lang w:val="en-US" w:eastAsia="zh-CN" w:bidi="ar-SA"/>
                <w:oMath/>
              </w:rPr>
            </w:pPr>
            <w:r>
              <w:rPr>
                <w:rFonts w:hint="eastAsia" w:ascii="Cambria Math" w:hAnsi="Cambria Math" w:cs="宋体"/>
                <w:kern w:val="2"/>
                <w:sz w:val="21"/>
                <w:szCs w:val="21"/>
                <w:lang w:val="en-US" w:eastAsia="zh-CN" w:bidi="ar-SA"/>
              </w:rPr>
              <w:t>2</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0.085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测量接收机</w:t>
            </w:r>
            <w:r>
              <w:rPr>
                <w:rFonts w:hint="eastAsia" w:ascii="宋体" w:hAnsi="宋体" w:eastAsia="宋体" w:cs="宋体"/>
                <w:sz w:val="21"/>
                <w:szCs w:val="21"/>
                <w:lang w:eastAsia="zh-CN"/>
              </w:rPr>
              <w:t>主机相对电平量值传递</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i/>
                <w:sz w:val="21"/>
                <w:szCs w:val="21"/>
                <w:oMath/>
              </w:rPr>
            </w:pPr>
            <w:r>
              <w:rPr>
                <w:rFonts w:hint="eastAsia" w:ascii="Cambria Math" w:hAnsi="Cambria Math" w:eastAsia="宋体" w:cs="宋体"/>
                <w:i/>
                <w:position w:val="-12"/>
                <w:sz w:val="21"/>
                <w:szCs w:val="21"/>
                <w:lang w:val="en-US" w:eastAsia="zh-CN"/>
              </w:rPr>
              <w:object>
                <v:shape id="_x0000_i1084" o:spt="75" type="#_x0000_t75" style="height:18pt;width:13.95pt;" o:ole="t" filled="f" o:preferrelative="t" stroked="f" coordsize="21600,21600">
                  <v:path/>
                  <v:fill on="f" focussize="0,0"/>
                  <v:stroke on="f"/>
                  <v:imagedata r:id="rId90" o:title=""/>
                  <o:lock v:ext="edit" aspectratio="t"/>
                  <w10:wrap type="none"/>
                  <w10:anchorlock/>
                </v:shape>
                <o:OLEObject Type="Embed" ProgID="Equation.KSEE3" ShapeID="_x0000_i1084" DrawAspect="Content" ObjectID="_1468075784" r:id="rId11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kern w:val="2"/>
                <w:sz w:val="21"/>
                <w:szCs w:val="21"/>
                <w:lang w:val="en-US" w:eastAsia="zh-CN" w:bidi="ar-SA"/>
                <w:oMath/>
              </w:rPr>
            </w:pPr>
            <w:r>
              <w:rPr>
                <w:rFonts w:hint="eastAsia" w:ascii="Cambria Math" w:hAnsi="Cambria Math" w:cs="宋体"/>
                <w:kern w:val="2"/>
                <w:sz w:val="21"/>
                <w:szCs w:val="21"/>
                <w:lang w:val="en-US" w:eastAsia="zh-CN" w:bidi="ar-SA"/>
              </w:rPr>
              <w:t>2</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0.065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rPr>
              <w:t>测量接收机</w:t>
            </w:r>
            <w:r>
              <w:rPr>
                <w:rFonts w:hint="eastAsia" w:ascii="宋体" w:hAnsi="宋体" w:eastAsia="宋体" w:cs="宋体"/>
                <w:sz w:val="21"/>
                <w:szCs w:val="21"/>
                <w:lang w:eastAsia="zh-CN"/>
              </w:rPr>
              <w:t>衰减器</w:t>
            </w:r>
          </w:p>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eastAsia="zh-CN"/>
              </w:rPr>
              <w:t>量值传递</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i/>
                <w:sz w:val="21"/>
                <w:szCs w:val="21"/>
                <w:oMath/>
              </w:rPr>
            </w:pPr>
            <w:r>
              <w:rPr>
                <w:rFonts w:hint="eastAsia" w:ascii="Cambria Math" w:hAnsi="Cambria Math" w:eastAsia="宋体" w:cs="宋体"/>
                <w:i/>
                <w:position w:val="-12"/>
                <w:sz w:val="21"/>
                <w:szCs w:val="21"/>
                <w:lang w:val="en-US" w:eastAsia="zh-CN"/>
              </w:rPr>
              <w:object>
                <v:shape id="_x0000_i1085" o:spt="75" type="#_x0000_t75" style="height:18pt;width:13.95pt;" o:ole="t" filled="f" o:preferrelative="t" stroked="f" coordsize="21600,21600">
                  <v:path/>
                  <v:fill on="f" focussize="0,0"/>
                  <v:stroke on="f"/>
                  <v:imagedata r:id="rId94" o:title=""/>
                  <o:lock v:ext="edit" aspectratio="t"/>
                  <w10:wrap type="none"/>
                  <w10:anchorlock/>
                </v:shape>
                <o:OLEObject Type="Embed" ProgID="Equation.KSEE3" ShapeID="_x0000_i1085" DrawAspect="Content" ObjectID="_1468075785" r:id="rId112">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Cambria Math" w:hAnsi="Cambria Math" w:eastAsia="宋体" w:cs="宋体"/>
                <w:kern w:val="2"/>
                <w:sz w:val="21"/>
                <w:szCs w:val="21"/>
                <w:lang w:val="en-US" w:eastAsia="zh-CN" w:bidi="ar-SA"/>
                <w:oMath/>
              </w:rPr>
            </w:pPr>
            <w:r>
              <w:rPr>
                <w:rFonts w:hint="eastAsia" w:ascii="Cambria Math" w:hAnsi="Cambria Math" w:cs="宋体"/>
                <w:kern w:val="2"/>
                <w:sz w:val="21"/>
                <w:szCs w:val="21"/>
                <w:lang w:val="en-US" w:eastAsia="zh-CN" w:bidi="ar-SA"/>
              </w:rPr>
              <w:t>2</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0.032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086" o:spt="75" type="#_x0000_t75" style="height:18pt;width:13pt;" o:ole="t" filled="f" o:preferrelative="t" stroked="f" coordsize="21600,21600">
                  <v:path/>
                  <v:fill on="f" focussize="0,0"/>
                  <v:stroke on="f"/>
                  <v:imagedata r:id="rId98" o:title=""/>
                  <o:lock v:ext="edit" aspectratio="t"/>
                  <w10:wrap type="none"/>
                  <w10:anchorlock/>
                </v:shape>
                <o:OLEObject Type="Embed" ProgID="Equation.KSEE3" ShapeID="_x0000_i1086" DrawAspect="Content" ObjectID="_1468075786" r:id="rId11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0.052 dB</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C.2.5  </w:t>
      </w:r>
      <w:r>
        <w:rPr>
          <w:rFonts w:hint="eastAsia" w:ascii="宋体" w:hAnsi="宋体" w:eastAsia="宋体" w:cs="宋体"/>
          <w:sz w:val="24"/>
          <w:szCs w:val="24"/>
        </w:rPr>
        <w:t xml:space="preserve">相对合成标准不确定度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087" o:spt="75" type="#_x0000_t75" style="height:21.1pt;width:231.55pt;" o:ole="t" filled="f" o:preferrelative="t" stroked="f" coordsize="21600,21600">
            <v:path/>
            <v:fill on="f" focussize="0,0"/>
            <v:stroke on="f"/>
            <v:imagedata r:id="rId115" o:title=""/>
            <o:lock v:ext="edit" aspectratio="t"/>
            <w10:wrap type="none"/>
            <w10:anchorlock/>
          </v:shape>
          <o:OLEObject Type="Embed" ProgID="Equation.DSMT4" ShapeID="_x0000_i1087" DrawAspect="Content" ObjectID="_1468075787" r:id="rId114">
            <o:LockedField>false</o:LockedField>
          </o:OLEObject>
        </w:objec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C.2.6  </w:t>
      </w:r>
      <w:r>
        <w:rPr>
          <w:rFonts w:hint="eastAsia" w:ascii="宋体" w:hAnsi="宋体" w:eastAsia="宋体" w:cs="宋体"/>
          <w:sz w:val="24"/>
          <w:szCs w:val="24"/>
        </w:rPr>
        <w:t>相对</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088" o:spt="75" type="#_x0000_t75" style="height:16pt;width:84.25pt;" o:ole="t" filled="f" o:preferrelative="t" stroked="f" coordsize="21600,21600">
            <v:path/>
            <v:fill on="f" focussize="0,0"/>
            <v:stroke on="f"/>
            <v:imagedata r:id="rId117" o:title=""/>
            <o:lock v:ext="edit" aspectratio="t"/>
            <w10:wrap type="none"/>
            <w10:anchorlock/>
          </v:shape>
          <o:OLEObject Type="Embed" ProgID="Equation.DSMT4" ShapeID="_x0000_i1088" DrawAspect="Content" ObjectID="_1468075788" r:id="rId116">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调频连续波输出频偏测量不确定度评定</w: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C.3.1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使用频谱分析仪测量</w:t>
      </w:r>
      <w:r>
        <w:rPr>
          <w:rFonts w:hint="eastAsia" w:ascii="宋体" w:hAnsi="宋体" w:eastAsia="宋体" w:cs="宋体"/>
          <w:sz w:val="24"/>
          <w:szCs w:val="24"/>
          <w:lang w:eastAsia="zh-CN"/>
        </w:rPr>
        <w:t>无线电高度表</w:t>
      </w:r>
      <w:r>
        <w:rPr>
          <w:rFonts w:hint="eastAsia" w:ascii="宋体" w:hAnsi="宋体" w:eastAsia="宋体" w:cs="宋体"/>
          <w:sz w:val="24"/>
          <w:szCs w:val="24"/>
        </w:rPr>
        <w:t>测试仪的调频连续波</w:t>
      </w:r>
      <w:r>
        <w:rPr>
          <w:rFonts w:hint="eastAsia" w:ascii="宋体" w:hAnsi="宋体" w:eastAsia="宋体" w:cs="宋体"/>
          <w:sz w:val="24"/>
          <w:szCs w:val="24"/>
          <w:lang w:eastAsia="zh-CN"/>
        </w:rPr>
        <w:t>输出</w:t>
      </w:r>
      <w:r>
        <w:rPr>
          <w:rFonts w:hint="eastAsia" w:ascii="宋体" w:hAnsi="宋体" w:eastAsia="宋体" w:cs="宋体"/>
          <w:sz w:val="24"/>
          <w:szCs w:val="24"/>
        </w:rPr>
        <w:t>频偏</w:t>
      </w:r>
      <w:r>
        <w:rPr>
          <w:rFonts w:hint="eastAsia" w:ascii="宋体" w:hAnsi="宋体" w:eastAsia="宋体" w:cs="宋体"/>
          <w:sz w:val="24"/>
          <w:szCs w:val="24"/>
          <w:lang w:eastAsia="zh-CN"/>
        </w:rPr>
        <w:t>。以</w:t>
      </w:r>
      <w:r>
        <w:rPr>
          <w:rFonts w:hint="eastAsia" w:ascii="宋体" w:hAnsi="宋体" w:eastAsia="宋体" w:cs="宋体"/>
          <w:sz w:val="24"/>
          <w:szCs w:val="24"/>
        </w:rPr>
        <w:t>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C.3.2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频谱分析仪</w:t>
      </w:r>
      <w:r>
        <w:rPr>
          <w:rFonts w:hint="eastAsia" w:ascii="宋体" w:hAnsi="宋体" w:eastAsia="宋体" w:cs="宋体"/>
          <w:color w:val="000000"/>
          <w:sz w:val="24"/>
          <w:szCs w:val="24"/>
        </w:rPr>
        <w:t xml:space="preserve">测不准引入的不确定度； </w:t>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频谱分析仪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after="0" w:line="360" w:lineRule="auto"/>
        <w:ind w:left="0" w:firstLine="0" w:firstLineChars="0"/>
        <w:textAlignment w:val="auto"/>
        <w:rPr>
          <w:rFonts w:hint="eastAsia" w:ascii="宋体" w:hAnsi="宋体" w:eastAsia="宋体" w:cs="宋体"/>
          <w:b/>
          <w:bCs w:val="0"/>
          <w:color w:val="000000"/>
          <w:sz w:val="24"/>
          <w:szCs w:val="24"/>
        </w:rPr>
      </w:pPr>
      <w:bookmarkStart w:id="121" w:name="_Toc28328"/>
      <w:r>
        <w:rPr>
          <w:rFonts w:hint="eastAsia" w:ascii="宋体" w:hAnsi="宋体" w:eastAsia="宋体" w:cs="宋体"/>
          <w:color w:val="000000"/>
          <w:sz w:val="24"/>
          <w:szCs w:val="24"/>
        </w:rPr>
        <w:t>（3）</w:t>
      </w:r>
      <w:r>
        <w:rPr>
          <w:rFonts w:hint="eastAsia" w:ascii="宋体" w:hAnsi="宋体" w:eastAsia="宋体" w:cs="宋体"/>
          <w:sz w:val="24"/>
          <w:szCs w:val="24"/>
        </w:rPr>
        <w:t>频谱分析仪</w:t>
      </w:r>
      <w:r>
        <w:rPr>
          <w:rFonts w:hint="eastAsia" w:ascii="宋体" w:hAnsi="宋体" w:eastAsia="宋体" w:cs="宋体"/>
          <w:color w:val="000000"/>
          <w:sz w:val="24"/>
          <w:szCs w:val="24"/>
        </w:rPr>
        <w:t>测</w:t>
      </w:r>
      <w:r>
        <w:rPr>
          <w:rFonts w:hint="eastAsia" w:ascii="宋体" w:hAnsi="宋体" w:eastAsia="宋体" w:cs="宋体"/>
          <w:sz w:val="24"/>
          <w:szCs w:val="24"/>
        </w:rPr>
        <w:t>频偏</w:t>
      </w:r>
      <w:r>
        <w:rPr>
          <w:rFonts w:hint="eastAsia" w:ascii="宋体" w:hAnsi="宋体" w:eastAsia="宋体" w:cs="宋体"/>
          <w:color w:val="000000"/>
          <w:sz w:val="24"/>
          <w:szCs w:val="24"/>
        </w:rPr>
        <w:t>的测量重复性引入的不确定度。</w:t>
      </w:r>
      <w:bookmarkEnd w:id="121"/>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C.3.3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after="0" w:afterLines="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C.3.3.1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频谱分析仪测不准引入的不确定度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89"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089" DrawAspect="Content" ObjectID="_1468075789" r:id="rId11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频谱分析仪</w:t>
      </w:r>
      <w:r>
        <w:rPr>
          <w:rFonts w:hint="eastAsia" w:ascii="宋体" w:hAnsi="宋体" w:eastAsia="宋体" w:cs="宋体"/>
          <w:sz w:val="24"/>
          <w:szCs w:val="24"/>
          <w:lang w:eastAsia="zh-CN"/>
        </w:rPr>
        <w:t>频谱</w:t>
      </w:r>
      <w:r>
        <w:rPr>
          <w:rFonts w:hint="eastAsia" w:ascii="宋体" w:hAnsi="宋体" w:eastAsia="宋体" w:cs="宋体"/>
          <w:sz w:val="24"/>
          <w:szCs w:val="24"/>
        </w:rPr>
        <w:t>测量</w:t>
      </w:r>
      <w:r>
        <w:rPr>
          <w:rFonts w:hint="eastAsia" w:ascii="宋体" w:hAnsi="宋体" w:eastAsia="宋体" w:cs="宋体"/>
          <w:sz w:val="24"/>
          <w:szCs w:val="24"/>
          <w:lang w:eastAsia="zh-CN"/>
        </w:rPr>
        <w:t>的</w:t>
      </w:r>
      <w:r>
        <w:rPr>
          <w:rFonts w:hint="eastAsia" w:ascii="宋体" w:hAnsi="宋体" w:eastAsia="宋体" w:cs="宋体"/>
          <w:sz w:val="24"/>
          <w:szCs w:val="24"/>
        </w:rPr>
        <w:t>最大允许误差为±5×10</w:t>
      </w:r>
      <w:r>
        <w:rPr>
          <w:rFonts w:hint="eastAsia" w:ascii="宋体" w:hAnsi="宋体" w:eastAsia="宋体" w:cs="宋体"/>
          <w:sz w:val="24"/>
          <w:szCs w:val="24"/>
          <w:vertAlign w:val="superscript"/>
        </w:rPr>
        <w:t>-7</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090"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090" DrawAspect="Content" ObjectID="_1468075790" r:id="rId11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091" o:spt="75" type="#_x0000_t75" style="height:35pt;width:147pt;" o:ole="t" filled="f" o:preferrelative="t" stroked="f" coordsize="21600,21600">
            <v:path/>
            <v:fill on="f" focussize="0,0"/>
            <v:stroke on="f"/>
            <v:imagedata r:id="rId121" o:title=""/>
            <o:lock v:ext="edit" aspectratio="t"/>
            <w10:wrap type="none"/>
            <w10:anchorlock/>
          </v:shape>
          <o:OLEObject Type="Embed" ProgID="Equation.KSEE3" ShapeID="_x0000_i1091" DrawAspect="Content" ObjectID="_1468075791" r:id="rId120">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after="0" w:afterLines="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C.3.3.2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频谱分析仪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92"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092" DrawAspect="Content" ObjectID="_1468075792" r:id="rId12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频谱分析仪读数的分辨力为</w:t>
      </w:r>
      <w:r>
        <w:rPr>
          <w:rFonts w:hint="eastAsia" w:ascii="宋体" w:hAnsi="宋体" w:eastAsia="宋体" w:cs="宋体"/>
          <w:sz w:val="24"/>
          <w:szCs w:val="24"/>
          <w:lang w:val="en-US" w:eastAsia="zh-CN"/>
        </w:rPr>
        <w:t>1 Hz</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093"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093" DrawAspect="Content" ObjectID="_1468075793" r:id="rId123">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094" o:spt="75" type="#_x0000_t75" style="height:33pt;width:89pt;" o:ole="t" filled="f" o:preferrelative="t" stroked="f" coordsize="21600,21600">
            <v:path/>
            <v:fill on="f" focussize="0,0"/>
            <v:stroke on="f"/>
            <v:imagedata r:id="rId125" o:title=""/>
            <o:lock v:ext="edit" aspectratio="t"/>
            <w10:wrap type="none"/>
            <w10:anchorlock/>
          </v:shape>
          <o:OLEObject Type="Embed" ProgID="Equation.KSEE3" ShapeID="_x0000_i1094" DrawAspect="Content" ObjectID="_1468075794" r:id="rId12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after="0" w:afterLines="0" w:line="360" w:lineRule="auto"/>
        <w:ind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C.3.3.3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频谱分析仪</w:t>
      </w:r>
      <w:r>
        <w:rPr>
          <w:rFonts w:hint="eastAsia" w:ascii="宋体" w:hAnsi="宋体" w:eastAsia="宋体" w:cs="宋体"/>
          <w:color w:val="000000"/>
          <w:sz w:val="24"/>
          <w:szCs w:val="24"/>
        </w:rPr>
        <w:t>测</w:t>
      </w:r>
      <w:r>
        <w:rPr>
          <w:rFonts w:hint="eastAsia" w:ascii="宋体" w:hAnsi="宋体" w:eastAsia="宋体" w:cs="宋体"/>
          <w:sz w:val="24"/>
          <w:szCs w:val="24"/>
        </w:rPr>
        <w:t>频偏</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095"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095" DrawAspect="Content" ObjectID="_1468075795" r:id="rId12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A类方法评定，对输出</w:t>
      </w:r>
      <w:r>
        <w:rPr>
          <w:rFonts w:hint="eastAsia" w:ascii="宋体" w:hAnsi="宋体" w:eastAsia="宋体" w:cs="宋体"/>
          <w:sz w:val="24"/>
          <w:szCs w:val="24"/>
        </w:rPr>
        <w:t>频偏</w:t>
      </w:r>
      <w:r>
        <w:rPr>
          <w:rFonts w:hint="eastAsia" w:ascii="宋体" w:hAnsi="宋体" w:eastAsia="宋体" w:cs="宋体"/>
          <w:sz w:val="24"/>
          <w:szCs w:val="24"/>
          <w:vertAlign w:val="baseline"/>
          <w:lang w:val="en-US" w:eastAsia="zh-CN"/>
        </w:rPr>
        <w:t>95 MHz</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C.5。</w:t>
      </w:r>
    </w:p>
    <w:p>
      <w:pPr>
        <w:pStyle w:val="80"/>
        <w:keepNext w:val="0"/>
        <w:keepLines w:val="0"/>
        <w:pageBreakBefore w:val="0"/>
        <w:widowControl/>
        <w:kinsoku/>
        <w:wordWrap w:val="0"/>
        <w:overflowPunct/>
        <w:topLinePunct w:val="0"/>
        <w:autoSpaceDE w:val="0"/>
        <w:autoSpaceDN w:val="0"/>
        <w:bidi w:val="0"/>
        <w:adjustRightInd/>
        <w:snapToGrid/>
        <w:spacing w:before="0" w:beforeLines="0" w:after="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5</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MHz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lang w:val="en-US" w:eastAsia="zh-CN"/>
              </w:rPr>
              <w:t>95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c>
          <w:tcPr>
            <w:tcW w:w="78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cs="宋体"/>
                <w:sz w:val="21"/>
                <w:szCs w:val="21"/>
                <w:lang w:val="en-US" w:eastAsia="zh-CN"/>
              </w:rPr>
              <w:t>95</w:t>
            </w:r>
          </w:p>
        </w:tc>
      </w:tr>
    </w:tbl>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position w:val="-10"/>
          <w:sz w:val="24"/>
          <w:szCs w:val="24"/>
          <w:lang w:val="en-US" w:eastAsia="zh-CN"/>
        </w:rPr>
        <w:object>
          <v:shape id="_x0000_i1096" o:spt="75" type="#_x0000_t75" style="height:16pt;width:66pt;" o:ole="t" filled="f" o:preferrelative="t" stroked="f" coordsize="21600,21600">
            <v:path/>
            <v:fill on="f" focussize="0,0"/>
            <v:stroke on="f"/>
            <v:imagedata r:id="rId128" o:title=""/>
            <o:lock v:ext="edit" aspectratio="f"/>
            <w10:wrap type="none"/>
            <w10:anchorlock/>
          </v:shape>
          <o:OLEObject Type="Embed" ProgID="Equation.DSMT4" ShapeID="_x0000_i1096" DrawAspect="Content" ObjectID="_1468075796" r:id="rId127">
            <o:LockedField>false</o:LockedField>
          </o:OLEObject>
        </w:objec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C.3.4  标准不确定度分量表</w:t>
      </w:r>
    </w:p>
    <w:p>
      <w:pPr>
        <w:pStyle w:val="34"/>
        <w:keepNext w:val="0"/>
        <w:keepLines w:val="0"/>
        <w:pageBreakBefore w:val="0"/>
        <w:kinsoku/>
        <w:topLinePunct w:val="0"/>
        <w:bidi w:val="0"/>
        <w:adjustRightInd/>
        <w:snapToGrid/>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各标准不确定度分量表见表C.6。</w:t>
      </w:r>
    </w:p>
    <w:p>
      <w:pPr>
        <w:pStyle w:val="34"/>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C.6  调频连续波输出频偏的标准不确定度分量表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频谱分析仪测不准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097"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097" DrawAspect="Content" ObjectID="_1468075797" r:id="rId129">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098"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098" DrawAspect="Content" ObjectID="_1468075798" r:id="rId130">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27.4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频谱分析仪分辨力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099"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099" DrawAspect="Content" ObjectID="_1468075799" r:id="rId13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00"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00" DrawAspect="Content" ObjectID="_1468075800" r:id="rId13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0.3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01"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01" DrawAspect="Content" ObjectID="_1468075801" r:id="rId13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jc w:val="center"/>
              <w:textAlignment w:val="auto"/>
              <w:rPr>
                <w:rFonts w:hint="default"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C.3.5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0" w:firstLine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02" o:spt="75" type="#_x0000_t75" style="height:21.1pt;width:128.35pt;" o:ole="t" filled="f" o:preferrelative="t" stroked="f" coordsize="21600,21600">
            <v:path/>
            <v:fill on="f" focussize="0,0"/>
            <v:stroke on="f"/>
            <v:imagedata r:id="rId135" o:title=""/>
            <o:lock v:ext="edit" aspectratio="t"/>
            <w10:wrap type="none"/>
            <w10:anchorlock/>
          </v:shape>
          <o:OLEObject Type="Embed" ProgID="Equation.DSMT4" ShapeID="_x0000_i1102" DrawAspect="Content" ObjectID="_1468075802" r:id="rId134">
            <o:LockedField>false</o:LockedField>
          </o:OLEObject>
        </w:object>
      </w:r>
    </w:p>
    <w:p>
      <w:pPr>
        <w:pStyle w:val="35"/>
        <w:keepNext w:val="0"/>
        <w:keepLines w:val="0"/>
        <w:pageBreakBefore w:val="0"/>
        <w:numPr>
          <w:ilvl w:val="3"/>
          <w:numId w:val="0"/>
        </w:numPr>
        <w:kinsoku/>
        <w:topLinePunct w:val="0"/>
        <w:bidi w:val="0"/>
        <w:adjustRightInd/>
        <w:snapToGrid/>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C.3.6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line="360" w:lineRule="auto"/>
        <w:ind w:leftChars="0"/>
        <w:jc w:val="center"/>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103" o:spt="75" type="#_x0000_t75" style="height:16pt;width:82.2pt;" o:ole="t" filled="f" o:preferrelative="t" stroked="f" coordsize="21600,21600">
            <v:path/>
            <v:fill on="f" focussize="0,0"/>
            <v:stroke on="f"/>
            <v:imagedata r:id="rId137" o:title=""/>
            <o:lock v:ext="edit" aspectratio="t"/>
            <w10:wrap type="none"/>
            <w10:anchorlock/>
          </v:shape>
          <o:OLEObject Type="Embed" ProgID="Equation.DSMT4" ShapeID="_x0000_i1103" DrawAspect="Content" ObjectID="_1468075803" r:id="rId136">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脉冲输出脉冲宽度测量不确定度评定</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C.4.1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示波器</w:t>
      </w:r>
      <w:r>
        <w:rPr>
          <w:rFonts w:hint="eastAsia" w:ascii="宋体" w:hAnsi="宋体" w:eastAsia="宋体" w:cs="宋体"/>
          <w:sz w:val="24"/>
          <w:szCs w:val="24"/>
        </w:rPr>
        <w:t>测量</w:t>
      </w:r>
      <w:r>
        <w:rPr>
          <w:rFonts w:hint="eastAsia" w:ascii="宋体" w:hAnsi="宋体" w:eastAsia="宋体" w:cs="宋体"/>
          <w:sz w:val="24"/>
          <w:szCs w:val="24"/>
          <w:lang w:eastAsia="zh-CN"/>
        </w:rPr>
        <w:t>无线电高度表</w:t>
      </w:r>
      <w:r>
        <w:rPr>
          <w:rFonts w:hint="eastAsia" w:ascii="宋体" w:hAnsi="宋体" w:eastAsia="宋体" w:cs="宋体"/>
          <w:sz w:val="24"/>
          <w:szCs w:val="24"/>
        </w:rPr>
        <w:t>测试仪的脉冲信号输出脉冲宽度</w:t>
      </w:r>
      <w:r>
        <w:rPr>
          <w:rFonts w:hint="eastAsia" w:ascii="宋体" w:hAnsi="宋体" w:eastAsia="宋体" w:cs="宋体"/>
          <w:sz w:val="24"/>
          <w:szCs w:val="24"/>
          <w:lang w:eastAsia="zh-CN"/>
        </w:rPr>
        <w:t>。以</w:t>
      </w:r>
      <w:r>
        <w:rPr>
          <w:rFonts w:hint="eastAsia" w:ascii="宋体" w:hAnsi="宋体" w:eastAsia="宋体" w:cs="宋体"/>
          <w:sz w:val="24"/>
          <w:szCs w:val="24"/>
          <w:lang w:val="en-US" w:eastAsia="zh-CN"/>
        </w:rPr>
        <w:t>200 ns</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C.4.2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示波器</w:t>
      </w:r>
      <w:r>
        <w:rPr>
          <w:rFonts w:hint="eastAsia" w:ascii="宋体" w:hAnsi="宋体" w:eastAsia="宋体" w:cs="宋体"/>
          <w:color w:val="000000"/>
          <w:sz w:val="24"/>
          <w:szCs w:val="24"/>
        </w:rPr>
        <w:t xml:space="preserve">测不准引入的不确定度；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示波器</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2" w:name="_Toc20979"/>
      <w:r>
        <w:rPr>
          <w:rFonts w:hint="eastAsia" w:ascii="宋体" w:hAnsi="宋体" w:eastAsia="宋体" w:cs="宋体"/>
          <w:color w:val="000000"/>
          <w:sz w:val="24"/>
          <w:szCs w:val="24"/>
        </w:rPr>
        <w:t>（3）</w:t>
      </w:r>
      <w:r>
        <w:rPr>
          <w:rFonts w:hint="eastAsia" w:ascii="宋体" w:hAnsi="宋体" w:eastAsia="宋体" w:cs="宋体"/>
          <w:sz w:val="24"/>
          <w:szCs w:val="24"/>
          <w:lang w:eastAsia="zh-CN"/>
        </w:rPr>
        <w:t>示波器</w:t>
      </w:r>
      <w:r>
        <w:rPr>
          <w:rFonts w:hint="eastAsia" w:ascii="宋体" w:hAnsi="宋体" w:eastAsia="宋体" w:cs="宋体"/>
          <w:color w:val="000000"/>
          <w:sz w:val="24"/>
          <w:szCs w:val="24"/>
        </w:rPr>
        <w:t>测</w:t>
      </w:r>
      <w:r>
        <w:rPr>
          <w:rFonts w:hint="eastAsia" w:ascii="宋体" w:hAnsi="宋体" w:eastAsia="宋体" w:cs="宋体"/>
          <w:color w:val="000000"/>
          <w:sz w:val="24"/>
          <w:szCs w:val="24"/>
          <w:lang w:eastAsia="zh-CN"/>
        </w:rPr>
        <w:t>脉冲宽度</w:t>
      </w:r>
      <w:r>
        <w:rPr>
          <w:rFonts w:hint="eastAsia" w:ascii="宋体" w:hAnsi="宋体" w:eastAsia="宋体" w:cs="宋体"/>
          <w:color w:val="000000"/>
          <w:sz w:val="24"/>
          <w:szCs w:val="24"/>
        </w:rPr>
        <w:t>的测量重复性引入的不确定度。</w:t>
      </w:r>
      <w:bookmarkEnd w:id="122"/>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C.4.3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C.4.3.1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示波器</w:t>
      </w:r>
      <w:r>
        <w:rPr>
          <w:rFonts w:hint="eastAsia" w:ascii="宋体" w:hAnsi="宋体" w:eastAsia="宋体" w:cs="宋体"/>
          <w:sz w:val="24"/>
          <w:szCs w:val="24"/>
        </w:rPr>
        <w:t>测不准引入的不确定度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04"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04" DrawAspect="Content" ObjectID="_1468075804" r:id="rId13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示波器</w:t>
      </w:r>
      <w:r>
        <w:rPr>
          <w:rFonts w:hint="eastAsia" w:ascii="宋体" w:hAnsi="宋体" w:eastAsia="宋体" w:cs="宋体"/>
          <w:sz w:val="24"/>
          <w:szCs w:val="24"/>
        </w:rPr>
        <w:t>时间间隔测量</w:t>
      </w:r>
      <w:r>
        <w:rPr>
          <w:rFonts w:hint="eastAsia" w:ascii="宋体" w:hAnsi="宋体" w:eastAsia="宋体" w:cs="宋体"/>
          <w:sz w:val="24"/>
          <w:szCs w:val="24"/>
          <w:lang w:eastAsia="zh-CN"/>
        </w:rPr>
        <w:t>的</w:t>
      </w:r>
      <w:r>
        <w:rPr>
          <w:rFonts w:hint="eastAsia" w:ascii="宋体" w:hAnsi="宋体" w:eastAsia="宋体" w:cs="宋体"/>
          <w:sz w:val="24"/>
          <w:szCs w:val="24"/>
        </w:rPr>
        <w:t>最大允许误差为</w:t>
      </w:r>
      <w:r>
        <w:rPr>
          <w:rFonts w:hint="eastAsia" w:ascii="宋体" w:hAnsi="宋体" w:eastAsia="宋体" w:cs="宋体"/>
          <w:color w:val="000000"/>
          <w:sz w:val="24"/>
          <w:szCs w:val="24"/>
        </w:rPr>
        <w:t>±</w:t>
      </w:r>
      <w:r>
        <w:rPr>
          <w:rFonts w:hint="eastAsia" w:ascii="宋体" w:hAnsi="宋体" w:eastAsia="宋体" w:cs="宋体"/>
          <w:sz w:val="24"/>
          <w:szCs w:val="24"/>
        </w:rPr>
        <w:t>0.2%，</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05"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05" DrawAspect="Content" ObjectID="_1468075805" r:id="rId13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06" o:spt="75" type="#_x0000_t75" style="height:33pt;width:125pt;" o:ole="t" filled="f" o:preferrelative="t" stroked="f" coordsize="21600,21600">
            <v:path/>
            <v:fill on="f" focussize="0,0"/>
            <v:stroke on="f"/>
            <v:imagedata r:id="rId141" o:title=""/>
            <o:lock v:ext="edit" aspectratio="t"/>
            <w10:wrap type="none"/>
            <w10:anchorlock/>
          </v:shape>
          <o:OLEObject Type="Embed" ProgID="Equation.KSEE3" ShapeID="_x0000_i1106" DrawAspect="Content" ObjectID="_1468075806" r:id="rId140">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C.4.3.2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示波器</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07"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07" DrawAspect="Content" ObjectID="_1468075807" r:id="rId14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示波器</w:t>
      </w:r>
      <w:r>
        <w:rPr>
          <w:rFonts w:hint="eastAsia" w:ascii="宋体" w:hAnsi="宋体" w:eastAsia="宋体" w:cs="宋体"/>
          <w:sz w:val="24"/>
          <w:szCs w:val="24"/>
        </w:rPr>
        <w:t>读数的分辨力为0.1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ns，</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08"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08" DrawAspect="Content" ObjectID="_1468075808" r:id="rId143">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09" o:spt="75" type="#_x0000_t75" style="height:33pt;width:96pt;" o:ole="t" filled="f" o:preferrelative="t" stroked="f" coordsize="21600,21600">
            <v:path/>
            <v:fill on="f" focussize="0,0"/>
            <v:stroke on="f"/>
            <v:imagedata r:id="rId145" o:title=""/>
            <o:lock v:ext="edit" aspectratio="t"/>
            <w10:wrap type="none"/>
            <w10:anchorlock/>
          </v:shape>
          <o:OLEObject Type="Embed" ProgID="Equation.KSEE3" ShapeID="_x0000_i1109" DrawAspect="Content" ObjectID="_1468075809" r:id="rId14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C.4.3.3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示波器</w:t>
      </w:r>
      <w:r>
        <w:rPr>
          <w:rFonts w:hint="eastAsia" w:ascii="宋体" w:hAnsi="宋体" w:eastAsia="宋体" w:cs="宋体"/>
          <w:color w:val="000000"/>
          <w:sz w:val="24"/>
          <w:szCs w:val="24"/>
        </w:rPr>
        <w:t>测</w:t>
      </w:r>
      <w:r>
        <w:rPr>
          <w:rFonts w:hint="eastAsia" w:ascii="宋体" w:hAnsi="宋体" w:eastAsia="宋体" w:cs="宋体"/>
          <w:color w:val="000000"/>
          <w:sz w:val="24"/>
          <w:szCs w:val="24"/>
          <w:lang w:eastAsia="zh-CN"/>
        </w:rPr>
        <w:t>脉冲宽度</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10"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10" DrawAspect="Content" ObjectID="_1468075810" r:id="rId14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A类方法评定，对输出脉冲信号脉冲宽度200 ns</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C.7。</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7</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ns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200.2</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200.4</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200.2</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200.2</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200.4</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200.2</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200.2</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200.4</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200.2</w:t>
            </w:r>
          </w:p>
        </w:tc>
        <w:tc>
          <w:tcPr>
            <w:tcW w:w="78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200.2</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position w:val="-10"/>
          <w:sz w:val="21"/>
          <w:szCs w:val="21"/>
          <w:lang w:val="en-US" w:eastAsia="zh-CN"/>
        </w:rPr>
      </w:pPr>
      <w:r>
        <w:rPr>
          <w:rFonts w:hint="eastAsia" w:ascii="宋体" w:hAnsi="宋体" w:eastAsia="宋体" w:cs="宋体"/>
          <w:position w:val="-10"/>
          <w:sz w:val="21"/>
          <w:szCs w:val="21"/>
          <w:lang w:val="en-US" w:eastAsia="zh-CN"/>
        </w:rPr>
        <w:object>
          <v:shape id="_x0000_i1111" o:spt="75" type="#_x0000_t75" style="height:16pt;width:77pt;" o:ole="t" filled="f" o:preferrelative="t" stroked="f" coordsize="21600,21600">
            <v:path/>
            <v:fill on="f" focussize="0,0"/>
            <v:stroke on="f"/>
            <v:imagedata r:id="rId148" o:title=""/>
            <o:lock v:ext="edit" aspectratio="f"/>
            <w10:wrap type="none"/>
            <w10:anchorlock/>
          </v:shape>
          <o:OLEObject Type="Embed" ProgID="Equation.DSMT4" ShapeID="_x0000_i1111" DrawAspect="Content" ObjectID="_1468075811" r:id="rId147">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C.4.4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各标准不确定度分量表见表C.8。</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C.8  脉冲输出脉冲宽度的标准不确定度分量表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示波器测不准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112"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12" DrawAspect="Content" ObjectID="_1468075812" r:id="rId149">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13"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13" DrawAspect="Content" ObjectID="_1468075813" r:id="rId150">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0.3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示波器分辨力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14"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14" DrawAspect="Content" ObjectID="_1468075814" r:id="rId15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15"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15" DrawAspect="Content" ObjectID="_1468075815" r:id="rId15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0.03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16"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16" DrawAspect="Content" ObjectID="_1468075816" r:id="rId15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0.09 ns</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C.4.5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0" w:firstLine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17" o:spt="75" type="#_x0000_t75" style="height:21.1pt;width:119.35pt;" o:ole="t" filled="f" o:preferrelative="t" stroked="f" coordsize="21600,21600">
            <v:path/>
            <v:fill on="f" focussize="0,0"/>
            <v:stroke on="f"/>
            <v:imagedata r:id="rId155" o:title=""/>
            <o:lock v:ext="edit" aspectratio="t"/>
            <w10:wrap type="none"/>
            <w10:anchorlock/>
          </v:shape>
          <o:OLEObject Type="Embed" ProgID="Equation.DSMT4" ShapeID="_x0000_i1117" DrawAspect="Content" ObjectID="_1468075817" r:id="rId154">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C.4.6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118" o:spt="75" type="#_x0000_t75" style="height:16pt;width:78.2pt;" o:ole="t" filled="f" o:preferrelative="t" stroked="f" coordsize="21600,21600">
            <v:path/>
            <v:fill on="f" focussize="0,0"/>
            <v:stroke on="f"/>
            <v:imagedata r:id="rId157" o:title=""/>
            <o:lock v:ext="edit" aspectratio="t"/>
            <w10:wrap type="none"/>
            <w10:anchorlock/>
          </v:shape>
          <o:OLEObject Type="Embed" ProgID="Equation.DSMT4" ShapeID="_x0000_i1118" DrawAspect="Content" ObjectID="_1468075818" r:id="rId156">
            <o:LockedField>false</o:LockedField>
          </o:OLEObject>
        </w:object>
      </w:r>
      <w:r>
        <w:rPr>
          <w:rFonts w:hint="eastAsia" w:ascii="宋体" w:hAnsi="宋体" w:eastAsia="宋体" w:cs="宋体"/>
          <w:color w:val="000000"/>
          <w:sz w:val="24"/>
          <w:szCs w:val="24"/>
        </w:rPr>
        <w:t xml:space="preserve"> </w: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脉冲输出重复频率测量不确定度评定</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C.5.1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通用</w:t>
      </w:r>
      <w:r>
        <w:rPr>
          <w:rFonts w:hint="eastAsia" w:ascii="宋体" w:hAnsi="宋体" w:eastAsia="宋体" w:cs="宋体"/>
          <w:sz w:val="24"/>
          <w:szCs w:val="24"/>
        </w:rPr>
        <w:t>计数器测量</w:t>
      </w:r>
      <w:r>
        <w:rPr>
          <w:rFonts w:hint="eastAsia" w:ascii="宋体" w:hAnsi="宋体" w:eastAsia="宋体" w:cs="宋体"/>
          <w:sz w:val="24"/>
          <w:szCs w:val="24"/>
          <w:lang w:eastAsia="zh-CN"/>
        </w:rPr>
        <w:t>无线电高度表</w:t>
      </w:r>
      <w:r>
        <w:rPr>
          <w:rFonts w:hint="eastAsia" w:ascii="宋体" w:hAnsi="宋体" w:eastAsia="宋体" w:cs="宋体"/>
          <w:sz w:val="24"/>
          <w:szCs w:val="24"/>
        </w:rPr>
        <w:t>测试仪的</w:t>
      </w:r>
      <w:r>
        <w:rPr>
          <w:rFonts w:hint="eastAsia" w:ascii="宋体" w:hAnsi="宋体" w:eastAsia="宋体" w:cs="宋体"/>
          <w:sz w:val="24"/>
          <w:szCs w:val="24"/>
          <w:lang w:eastAsia="zh-CN"/>
        </w:rPr>
        <w:t>脉冲输出重复频率。以</w:t>
      </w:r>
      <w:r>
        <w:rPr>
          <w:rFonts w:hint="eastAsia" w:ascii="宋体" w:hAnsi="宋体" w:eastAsia="宋体" w:cs="宋体"/>
          <w:sz w:val="24"/>
          <w:szCs w:val="24"/>
          <w:lang w:val="en-US" w:eastAsia="zh-CN"/>
        </w:rPr>
        <w:t>2 kHz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C.5.2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通用</w:t>
      </w:r>
      <w:r>
        <w:rPr>
          <w:rFonts w:hint="eastAsia" w:ascii="宋体" w:hAnsi="宋体" w:eastAsia="宋体" w:cs="宋体"/>
          <w:sz w:val="24"/>
          <w:szCs w:val="24"/>
        </w:rPr>
        <w:t>计数器</w:t>
      </w:r>
      <w:r>
        <w:rPr>
          <w:rFonts w:hint="eastAsia" w:ascii="宋体" w:hAnsi="宋体" w:eastAsia="宋体" w:cs="宋体"/>
          <w:color w:val="000000"/>
          <w:sz w:val="24"/>
          <w:szCs w:val="24"/>
        </w:rPr>
        <w:t xml:space="preserve">测不准引入的不确定度；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通用</w:t>
      </w:r>
      <w:r>
        <w:rPr>
          <w:rFonts w:hint="eastAsia" w:ascii="宋体" w:hAnsi="宋体" w:eastAsia="宋体" w:cs="宋体"/>
          <w:sz w:val="24"/>
          <w:szCs w:val="24"/>
        </w:rPr>
        <w:t>计数器</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3" w:name="_Toc9785"/>
      <w:r>
        <w:rPr>
          <w:rFonts w:hint="eastAsia" w:ascii="宋体" w:hAnsi="宋体" w:eastAsia="宋体" w:cs="宋体"/>
          <w:color w:val="000000"/>
          <w:sz w:val="24"/>
          <w:szCs w:val="24"/>
        </w:rPr>
        <w:t>（3）</w:t>
      </w:r>
      <w:r>
        <w:rPr>
          <w:rFonts w:hint="eastAsia" w:ascii="宋体" w:hAnsi="宋体" w:eastAsia="宋体" w:cs="宋体"/>
          <w:sz w:val="24"/>
          <w:szCs w:val="24"/>
          <w:lang w:eastAsia="zh-CN"/>
        </w:rPr>
        <w:t>通用</w:t>
      </w:r>
      <w:r>
        <w:rPr>
          <w:rFonts w:hint="eastAsia" w:ascii="宋体" w:hAnsi="宋体" w:eastAsia="宋体" w:cs="宋体"/>
          <w:sz w:val="24"/>
          <w:szCs w:val="24"/>
        </w:rPr>
        <w:t>计数器</w:t>
      </w:r>
      <w:r>
        <w:rPr>
          <w:rFonts w:hint="eastAsia" w:ascii="宋体" w:hAnsi="宋体" w:eastAsia="宋体" w:cs="宋体"/>
          <w:color w:val="000000"/>
          <w:sz w:val="24"/>
          <w:szCs w:val="24"/>
        </w:rPr>
        <w:t>测</w:t>
      </w:r>
      <w:r>
        <w:rPr>
          <w:rFonts w:hint="eastAsia" w:ascii="宋体" w:hAnsi="宋体" w:eastAsia="宋体" w:cs="宋体"/>
          <w:sz w:val="24"/>
          <w:szCs w:val="24"/>
          <w:lang w:eastAsia="zh-CN"/>
        </w:rPr>
        <w:t>脉冲输出重复频率</w:t>
      </w:r>
      <w:r>
        <w:rPr>
          <w:rFonts w:hint="eastAsia" w:ascii="宋体" w:hAnsi="宋体" w:eastAsia="宋体" w:cs="宋体"/>
          <w:color w:val="000000"/>
          <w:sz w:val="24"/>
          <w:szCs w:val="24"/>
        </w:rPr>
        <w:t>的测量重复性引入的不确定度。</w:t>
      </w:r>
      <w:bookmarkEnd w:id="123"/>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C.5.3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C.5.3.1  </w:t>
      </w:r>
      <w:r>
        <w:rPr>
          <w:rFonts w:hint="eastAsia" w:ascii="宋体" w:hAnsi="宋体" w:eastAsia="宋体" w:cs="宋体"/>
          <w:sz w:val="24"/>
          <w:szCs w:val="24"/>
          <w:lang w:eastAsia="zh-CN"/>
        </w:rPr>
        <w:t>通用</w:t>
      </w:r>
      <w:r>
        <w:rPr>
          <w:rFonts w:hint="eastAsia" w:ascii="宋体" w:hAnsi="宋体" w:eastAsia="宋体" w:cs="宋体"/>
          <w:sz w:val="24"/>
          <w:szCs w:val="24"/>
        </w:rPr>
        <w:t>计数器测不准引入的不确定度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19"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19" DrawAspect="Content" ObjectID="_1468075819" r:id="rId15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通用</w:t>
      </w:r>
      <w:r>
        <w:rPr>
          <w:rFonts w:hint="eastAsia" w:ascii="宋体" w:hAnsi="宋体" w:eastAsia="宋体" w:cs="宋体"/>
          <w:sz w:val="24"/>
          <w:szCs w:val="24"/>
        </w:rPr>
        <w:t>计数器</w:t>
      </w:r>
      <w:r>
        <w:rPr>
          <w:rFonts w:hint="eastAsia" w:ascii="宋体" w:hAnsi="宋体" w:eastAsia="宋体" w:cs="宋体"/>
          <w:sz w:val="24"/>
          <w:szCs w:val="24"/>
          <w:lang w:eastAsia="zh-CN"/>
        </w:rPr>
        <w:t>频率</w:t>
      </w:r>
      <w:r>
        <w:rPr>
          <w:rFonts w:hint="eastAsia" w:ascii="宋体" w:hAnsi="宋体" w:eastAsia="宋体" w:cs="宋体"/>
          <w:sz w:val="24"/>
          <w:szCs w:val="24"/>
        </w:rPr>
        <w:t>测量</w:t>
      </w:r>
      <w:r>
        <w:rPr>
          <w:rFonts w:hint="eastAsia" w:ascii="宋体" w:hAnsi="宋体" w:eastAsia="宋体" w:cs="宋体"/>
          <w:sz w:val="24"/>
          <w:szCs w:val="24"/>
          <w:lang w:eastAsia="zh-CN"/>
        </w:rPr>
        <w:t>的</w:t>
      </w:r>
      <w:r>
        <w:rPr>
          <w:rFonts w:hint="eastAsia" w:ascii="宋体" w:hAnsi="宋体" w:eastAsia="宋体" w:cs="宋体"/>
          <w:sz w:val="24"/>
          <w:szCs w:val="24"/>
        </w:rPr>
        <w:t>最大允许误差为±</w:t>
      </w:r>
      <w:r>
        <w:rPr>
          <w:rFonts w:hint="eastAsia" w:ascii="宋体" w:hAnsi="宋体" w:eastAsia="宋体" w:cs="宋体"/>
          <w:sz w:val="24"/>
          <w:szCs w:val="24"/>
          <w:lang w:val="en-US" w:eastAsia="zh-CN"/>
        </w:rPr>
        <w:t>5</w:t>
      </w:r>
      <w:r>
        <w:rPr>
          <w:rFonts w:hint="eastAsia" w:ascii="宋体" w:hAnsi="宋体" w:eastAsia="宋体" w:cs="宋体"/>
          <w:sz w:val="24"/>
          <w:szCs w:val="24"/>
        </w:rPr>
        <w:t>×10</w:t>
      </w:r>
      <w:r>
        <w:rPr>
          <w:rFonts w:hint="eastAsia" w:ascii="宋体" w:hAnsi="宋体" w:eastAsia="宋体" w:cs="宋体"/>
          <w:sz w:val="24"/>
          <w:szCs w:val="24"/>
          <w:vertAlign w:val="superscript"/>
        </w:rPr>
        <w:t>-</w:t>
      </w:r>
      <w:r>
        <w:rPr>
          <w:rFonts w:hint="eastAsia" w:ascii="宋体" w:hAnsi="宋体" w:eastAsia="宋体" w:cs="宋体"/>
          <w:sz w:val="24"/>
          <w:szCs w:val="24"/>
          <w:vertAlign w:val="superscript"/>
          <w:lang w:val="en-US" w:eastAsia="zh-CN"/>
        </w:rPr>
        <w:t>8</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20"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20" DrawAspect="Content" ObjectID="_1468075820" r:id="rId15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21" o:spt="75" type="#_x0000_t75" style="height:35pt;width:157pt;" o:ole="t" filled="f" o:preferrelative="t" stroked="f" coordsize="21600,21600">
            <v:path/>
            <v:fill on="f" focussize="0,0"/>
            <v:stroke on="f"/>
            <v:imagedata r:id="rId161" o:title=""/>
            <o:lock v:ext="edit" aspectratio="t"/>
            <w10:wrap type="none"/>
            <w10:anchorlock/>
          </v:shape>
          <o:OLEObject Type="Embed" ProgID="Equation.KSEE3" ShapeID="_x0000_i1121" DrawAspect="Content" ObjectID="_1468075821" r:id="rId160">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C.5.3.2  </w:t>
      </w:r>
      <w:r>
        <w:rPr>
          <w:rFonts w:hint="eastAsia" w:ascii="宋体" w:hAnsi="宋体" w:eastAsia="宋体" w:cs="宋体"/>
          <w:sz w:val="24"/>
          <w:szCs w:val="24"/>
          <w:lang w:eastAsia="zh-CN"/>
        </w:rPr>
        <w:t>通用</w:t>
      </w:r>
      <w:r>
        <w:rPr>
          <w:rFonts w:hint="eastAsia" w:ascii="宋体" w:hAnsi="宋体" w:eastAsia="宋体" w:cs="宋体"/>
          <w:sz w:val="24"/>
          <w:szCs w:val="24"/>
        </w:rPr>
        <w:t>计数器</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22"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22" DrawAspect="Content" ObjectID="_1468075822" r:id="rId16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通用</w:t>
      </w:r>
      <w:r>
        <w:rPr>
          <w:rFonts w:hint="eastAsia" w:ascii="宋体" w:hAnsi="宋体" w:eastAsia="宋体" w:cs="宋体"/>
          <w:sz w:val="24"/>
          <w:szCs w:val="24"/>
        </w:rPr>
        <w:t>计数器读数的分辨力为</w:t>
      </w:r>
      <w:r>
        <w:rPr>
          <w:rFonts w:hint="eastAsia" w:ascii="宋体" w:hAnsi="宋体" w:eastAsia="宋体" w:cs="宋体"/>
          <w:sz w:val="24"/>
          <w:szCs w:val="24"/>
          <w:lang w:val="en-US" w:eastAsia="zh-CN"/>
        </w:rPr>
        <w:t>1 Hz</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23"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23" DrawAspect="Content" ObjectID="_1468075823" r:id="rId163">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24" o:spt="75" type="#_x0000_t75" style="height:33pt;width:89pt;" o:ole="t" filled="f" o:preferrelative="t" stroked="f" coordsize="21600,21600">
            <v:path/>
            <v:fill on="f" focussize="0,0"/>
            <v:stroke on="f"/>
            <v:imagedata r:id="rId165" o:title=""/>
            <o:lock v:ext="edit" aspectratio="t"/>
            <w10:wrap type="none"/>
            <w10:anchorlock/>
          </v:shape>
          <o:OLEObject Type="Embed" ProgID="Equation.KSEE3" ShapeID="_x0000_i1124" DrawAspect="Content" ObjectID="_1468075824" r:id="rId16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C.5.3.3  </w:t>
      </w:r>
      <w:r>
        <w:rPr>
          <w:rFonts w:hint="eastAsia" w:ascii="宋体" w:hAnsi="宋体" w:eastAsia="宋体" w:cs="宋体"/>
          <w:sz w:val="24"/>
          <w:szCs w:val="24"/>
          <w:lang w:eastAsia="zh-CN"/>
        </w:rPr>
        <w:t>通用</w:t>
      </w:r>
      <w:r>
        <w:rPr>
          <w:rFonts w:hint="eastAsia" w:ascii="宋体" w:hAnsi="宋体" w:eastAsia="宋体" w:cs="宋体"/>
          <w:sz w:val="24"/>
          <w:szCs w:val="24"/>
        </w:rPr>
        <w:t>计数器</w:t>
      </w:r>
      <w:r>
        <w:rPr>
          <w:rFonts w:hint="eastAsia" w:ascii="宋体" w:hAnsi="宋体" w:eastAsia="宋体" w:cs="宋体"/>
          <w:color w:val="000000"/>
          <w:sz w:val="24"/>
          <w:szCs w:val="24"/>
        </w:rPr>
        <w:t>测</w:t>
      </w:r>
      <w:r>
        <w:rPr>
          <w:rFonts w:hint="eastAsia" w:ascii="宋体" w:hAnsi="宋体" w:eastAsia="宋体" w:cs="宋体"/>
          <w:sz w:val="24"/>
          <w:szCs w:val="24"/>
          <w:lang w:eastAsia="zh-CN"/>
        </w:rPr>
        <w:t>脉冲输出重复频率</w:t>
      </w:r>
      <w:r>
        <w:rPr>
          <w:rFonts w:hint="eastAsia" w:ascii="宋体" w:hAnsi="宋体" w:eastAsia="宋体" w:cs="宋体"/>
          <w:color w:val="000000"/>
          <w:sz w:val="24"/>
          <w:szCs w:val="24"/>
        </w:rPr>
        <w:t>的测量重复性引入的不确定度</w:t>
      </w:r>
      <w:r>
        <w:rPr>
          <w:rFonts w:hint="eastAsia" w:ascii="宋体" w:hAnsi="宋体" w:eastAsia="宋体" w:cs="宋体"/>
          <w:color w:val="000000"/>
          <w:sz w:val="24"/>
          <w:szCs w:val="24"/>
          <w:lang w:eastAsia="zh-CN"/>
        </w:rPr>
        <w:t>分量</w:t>
      </w:r>
      <w:r>
        <w:rPr>
          <w:rFonts w:hint="eastAsia" w:ascii="宋体" w:hAnsi="宋体" w:eastAsia="宋体" w:cs="宋体"/>
          <w:i/>
          <w:position w:val="-12"/>
          <w:sz w:val="24"/>
          <w:szCs w:val="24"/>
          <w:lang w:val="en-US" w:eastAsia="zh-CN"/>
        </w:rPr>
        <w:object>
          <v:shape id="_x0000_i1125"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25" DrawAspect="Content" ObjectID="_1468075825" r:id="rId16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A类方法评定，对输出</w:t>
      </w:r>
      <w:r>
        <w:rPr>
          <w:rFonts w:hint="eastAsia" w:ascii="宋体" w:hAnsi="宋体" w:eastAsia="宋体" w:cs="宋体"/>
          <w:sz w:val="24"/>
          <w:szCs w:val="24"/>
          <w:lang w:eastAsia="zh-CN"/>
        </w:rPr>
        <w:t>重复频率</w:t>
      </w:r>
      <w:r>
        <w:rPr>
          <w:rFonts w:hint="eastAsia" w:ascii="宋体" w:hAnsi="宋体" w:eastAsia="宋体" w:cs="宋体"/>
          <w:sz w:val="24"/>
          <w:szCs w:val="24"/>
          <w:lang w:val="en-US" w:eastAsia="zh-CN"/>
        </w:rPr>
        <w:t>2 kHz</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C.9。</w:t>
      </w:r>
    </w:p>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9</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[单位：</w:t>
      </w:r>
      <w:r>
        <w:rPr>
          <w:rFonts w:hint="eastAsia" w:ascii="宋体" w:hAnsi="宋体" w:eastAsia="宋体" w:cs="宋体"/>
          <w:sz w:val="21"/>
          <w:szCs w:val="21"/>
          <w:lang w:val="en-US" w:eastAsia="zh-CN"/>
        </w:rPr>
        <w:t>kHz</w:t>
      </w:r>
      <w:r>
        <w:rPr>
          <w:rFonts w:hint="eastAsia" w:cs="宋体"/>
          <w:b w:val="0"/>
          <w:bCs w:val="0"/>
          <w:color w:val="000000"/>
          <w:sz w:val="21"/>
          <w:szCs w:val="21"/>
          <w:lang w:val="en-US" w:eastAsia="zh-CN"/>
        </w:rPr>
        <w:t>]</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c>
          <w:tcPr>
            <w:tcW w:w="78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eastAsia" w:ascii="宋体" w:hAnsi="宋体" w:eastAsia="宋体" w:cs="宋体"/>
                <w:sz w:val="21"/>
                <w:szCs w:val="21"/>
                <w:lang w:val="en-US" w:eastAsia="zh-CN"/>
              </w:rPr>
              <w:t>2000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4"/>
          <w:szCs w:val="24"/>
          <w:lang w:val="en-US" w:eastAsia="zh-CN"/>
        </w:rPr>
        <w:object>
          <v:shape id="_x0000_i1126" o:spt="75" type="#_x0000_t75" style="height:16pt;width:66pt;" o:ole="t" filled="f" o:preferrelative="t" stroked="f" coordsize="21600,21600">
            <v:path/>
            <v:fill on="f" focussize="0,0"/>
            <v:stroke on="f"/>
            <v:imagedata r:id="rId168" o:title=""/>
            <o:lock v:ext="edit" aspectratio="f"/>
            <w10:wrap type="none"/>
            <w10:anchorlock/>
          </v:shape>
          <o:OLEObject Type="Embed" ProgID="Equation.DSMT4" ShapeID="_x0000_i1126" DrawAspect="Content" ObjectID="_1468075826" r:id="rId167">
            <o:LockedField>false</o:LockedField>
          </o:OLEObject>
        </w:object>
      </w:r>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C.5.4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各标准不确定度分量表见表C.10。</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C.10  输出重复频率的标准不确定度分量表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通用计数器测不准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127"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27" DrawAspect="Content" ObjectID="_1468075827" r:id="rId169">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28"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28" DrawAspect="Content" ObjectID="_1468075828" r:id="rId170">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×10</w:t>
            </w:r>
            <w:r>
              <w:rPr>
                <w:rFonts w:hint="eastAsia" w:ascii="宋体" w:hAnsi="宋体" w:eastAsia="宋体" w:cs="宋体"/>
                <w:sz w:val="24"/>
                <w:szCs w:val="24"/>
                <w:vertAlign w:val="superscript"/>
              </w:rPr>
              <w:t>-</w:t>
            </w:r>
            <w:r>
              <w:rPr>
                <w:rFonts w:hint="eastAsia" w:ascii="宋体" w:hAnsi="宋体" w:cs="宋体"/>
                <w:sz w:val="24"/>
                <w:szCs w:val="24"/>
                <w:vertAlign w:val="superscript"/>
                <w:lang w:val="en-US" w:eastAsia="zh-CN"/>
              </w:rPr>
              <w:t xml:space="preserve">5 </w:t>
            </w:r>
            <w:r>
              <w:rPr>
                <w:rFonts w:hint="eastAsia" w:ascii="宋体" w:hAnsi="宋体" w:cs="宋体"/>
                <w:sz w:val="24"/>
                <w:szCs w:val="24"/>
                <w:vertAlign w:val="baseline"/>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通用计数器分辨力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29"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29" DrawAspect="Content" ObjectID="_1468075829" r:id="rId17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30"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30" DrawAspect="Content" ObjectID="_1468075830" r:id="rId17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0.3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31"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31" DrawAspect="Content" ObjectID="_1468075831" r:id="rId17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C.5.5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32" o:spt="75" type="#_x0000_t75" style="height:21.1pt;width:122.35pt;" o:ole="t" filled="f" o:preferrelative="t" stroked="f" coordsize="21600,21600">
            <v:path/>
            <v:fill on="f" focussize="0,0"/>
            <v:stroke on="f"/>
            <v:imagedata r:id="rId175" o:title=""/>
            <o:lock v:ext="edit" aspectratio="t"/>
            <w10:wrap type="none"/>
            <w10:anchorlock/>
          </v:shape>
          <o:OLEObject Type="Embed" ProgID="Equation.DSMT4" ShapeID="_x0000_i1132" DrawAspect="Content" ObjectID="_1468075832" r:id="rId174">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C.5.6  </w:t>
      </w:r>
      <w:r>
        <w:rPr>
          <w:rFonts w:hint="eastAsia" w:ascii="宋体" w:hAnsi="宋体" w:eastAsia="宋体" w:cs="宋体"/>
          <w:sz w:val="24"/>
          <w:szCs w:val="24"/>
        </w:rPr>
        <w:t>相对</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133" o:spt="75" type="#_x0000_t75" style="height:16pt;width:85.2pt;" o:ole="t" filled="f" o:preferrelative="t" stroked="f" coordsize="21600,21600">
            <v:path/>
            <v:fill on="f" focussize="0,0"/>
            <v:stroke on="f"/>
            <v:imagedata r:id="rId177" o:title=""/>
            <o:lock v:ext="edit" aspectratio="t"/>
            <w10:wrap type="none"/>
            <w10:anchorlock/>
          </v:shape>
          <o:OLEObject Type="Embed" ProgID="Equation.DSMT4" ShapeID="_x0000_i1133" DrawAspect="Content" ObjectID="_1468075833" r:id="rId176">
            <o:LockedField>false</o:LockedField>
          </o:OLEObject>
        </w:object>
      </w:r>
      <w:r>
        <w:rPr>
          <w:rFonts w:hint="eastAsia" w:ascii="宋体" w:hAnsi="宋体" w:eastAsia="宋体" w:cs="宋体"/>
          <w:position w:val="-10"/>
          <w:sz w:val="24"/>
          <w:szCs w:val="24"/>
          <w:lang w:eastAsia="zh-CN"/>
        </w:rPr>
        <w:t>，</w:t>
      </w:r>
      <w:r>
        <w:rPr>
          <w:rFonts w:hint="eastAsia" w:ascii="宋体" w:hAnsi="宋体" w:eastAsia="宋体" w:cs="宋体"/>
          <w:kern w:val="0"/>
          <w:position w:val="-22"/>
          <w:sz w:val="24"/>
          <w:szCs w:val="24"/>
        </w:rPr>
        <w:object>
          <v:shape id="_x0000_i1134" o:spt="75" type="#_x0000_t75" style="height:28.6pt;width:107.45pt;" o:ole="t" filled="f" o:preferrelative="t" stroked="f" coordsize="21600,21600">
            <v:path/>
            <v:fill on="f" focussize="0,0"/>
            <v:stroke on="f"/>
            <v:imagedata r:id="rId179" o:title=""/>
            <o:lock v:ext="edit" aspectratio="t"/>
            <w10:wrap type="none"/>
            <w10:anchorlock/>
          </v:shape>
          <o:OLEObject Type="Embed" ProgID="Equation.DSMT4" ShapeID="_x0000_i1134" DrawAspect="Content" ObjectID="_1468075834" r:id="rId178">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脉冲输出功率电平测量结果的不确定度分析</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C.6.1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频谱分析仪</w:t>
      </w:r>
      <w:r>
        <w:rPr>
          <w:rFonts w:hint="eastAsia" w:ascii="宋体" w:hAnsi="宋体" w:eastAsia="宋体" w:cs="宋体"/>
          <w:sz w:val="24"/>
          <w:szCs w:val="24"/>
        </w:rPr>
        <w:t>测量</w:t>
      </w:r>
      <w:r>
        <w:rPr>
          <w:rFonts w:hint="eastAsia" w:ascii="宋体" w:hAnsi="宋体" w:eastAsia="宋体" w:cs="宋体"/>
          <w:sz w:val="24"/>
          <w:szCs w:val="24"/>
          <w:lang w:eastAsia="zh-CN"/>
        </w:rPr>
        <w:t>无线电高度表</w:t>
      </w:r>
      <w:r>
        <w:rPr>
          <w:rFonts w:hint="eastAsia" w:ascii="宋体" w:hAnsi="宋体" w:eastAsia="宋体" w:cs="宋体"/>
          <w:sz w:val="24"/>
          <w:szCs w:val="24"/>
        </w:rPr>
        <w:t>测试仪的脉冲输出功率电平</w:t>
      </w:r>
      <w:r>
        <w:rPr>
          <w:rFonts w:hint="eastAsia" w:ascii="宋体" w:hAnsi="宋体" w:eastAsia="宋体" w:cs="宋体"/>
          <w:sz w:val="24"/>
          <w:szCs w:val="24"/>
          <w:lang w:eastAsia="zh-CN"/>
        </w:rPr>
        <w:t>。以</w:t>
      </w:r>
      <w:r>
        <w:rPr>
          <w:rFonts w:hint="eastAsia" w:ascii="宋体" w:hAnsi="宋体" w:eastAsia="宋体" w:cs="宋体"/>
          <w:sz w:val="24"/>
          <w:szCs w:val="24"/>
          <w:lang w:val="en-US" w:eastAsia="zh-CN"/>
        </w:rPr>
        <w:t xml:space="preserve">-40 </w:t>
      </w:r>
      <w:r>
        <w:rPr>
          <w:rFonts w:hint="eastAsia" w:ascii="宋体" w:hAnsi="宋体" w:eastAsia="宋体" w:cs="宋体"/>
          <w:sz w:val="24"/>
          <w:szCs w:val="24"/>
          <w:lang w:eastAsia="zh-CN"/>
        </w:rPr>
        <w:t>dBm为例，进行不确定度评定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C.6.2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频谱分析仪</w:t>
      </w:r>
      <w:r>
        <w:rPr>
          <w:rFonts w:hint="eastAsia" w:ascii="宋体" w:hAnsi="宋体" w:eastAsia="宋体" w:cs="宋体"/>
          <w:color w:val="000000"/>
          <w:sz w:val="24"/>
          <w:szCs w:val="24"/>
        </w:rPr>
        <w:t xml:space="preserve">测不准引入的不确定度；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频谱分析仪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4" w:name="_Toc32226"/>
      <w:r>
        <w:rPr>
          <w:rFonts w:hint="eastAsia" w:ascii="宋体" w:hAnsi="宋体" w:eastAsia="宋体" w:cs="宋体"/>
          <w:color w:val="000000"/>
          <w:sz w:val="24"/>
          <w:szCs w:val="24"/>
        </w:rPr>
        <w:t>（3）</w:t>
      </w:r>
      <w:r>
        <w:rPr>
          <w:rFonts w:hint="eastAsia" w:ascii="宋体" w:hAnsi="宋体" w:eastAsia="宋体" w:cs="宋体"/>
          <w:sz w:val="24"/>
          <w:szCs w:val="24"/>
          <w:lang w:eastAsia="zh-CN"/>
        </w:rPr>
        <w:t>频谱分析仪</w:t>
      </w:r>
      <w:r>
        <w:rPr>
          <w:rFonts w:hint="eastAsia" w:ascii="宋体" w:hAnsi="宋体" w:eastAsia="宋体" w:cs="宋体"/>
          <w:color w:val="000000"/>
          <w:sz w:val="24"/>
          <w:szCs w:val="24"/>
        </w:rPr>
        <w:t>测</w:t>
      </w:r>
      <w:r>
        <w:rPr>
          <w:rFonts w:hint="eastAsia" w:ascii="宋体" w:hAnsi="宋体" w:eastAsia="宋体" w:cs="宋体"/>
          <w:sz w:val="24"/>
          <w:szCs w:val="24"/>
        </w:rPr>
        <w:t>脉冲输出功率电平</w:t>
      </w:r>
      <w:r>
        <w:rPr>
          <w:rFonts w:hint="eastAsia" w:ascii="宋体" w:hAnsi="宋体" w:eastAsia="宋体" w:cs="宋体"/>
          <w:color w:val="000000"/>
          <w:sz w:val="24"/>
          <w:szCs w:val="24"/>
        </w:rPr>
        <w:t>的测量重复性引入的不确定度。</w:t>
      </w:r>
      <w:bookmarkEnd w:id="124"/>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C.6.3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C.6.3.1  </w:t>
      </w:r>
      <w:r>
        <w:rPr>
          <w:rFonts w:hint="eastAsia" w:ascii="宋体" w:hAnsi="宋体" w:eastAsia="宋体" w:cs="宋体"/>
          <w:sz w:val="24"/>
          <w:szCs w:val="24"/>
          <w:lang w:eastAsia="zh-CN"/>
        </w:rPr>
        <w:t>频谱分析仪</w:t>
      </w:r>
      <w:r>
        <w:rPr>
          <w:rFonts w:hint="eastAsia" w:ascii="宋体" w:hAnsi="宋体" w:eastAsia="宋体" w:cs="宋体"/>
          <w:sz w:val="24"/>
          <w:szCs w:val="24"/>
        </w:rPr>
        <w:t>测不准引入的不确定度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35"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35" DrawAspect="Content" ObjectID="_1468075835" r:id="rId180">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频谱分析仪功率电平</w:t>
      </w:r>
      <w:r>
        <w:rPr>
          <w:rFonts w:hint="eastAsia" w:ascii="宋体" w:hAnsi="宋体" w:eastAsia="宋体" w:cs="宋体"/>
          <w:sz w:val="24"/>
          <w:szCs w:val="24"/>
        </w:rPr>
        <w:t>测量</w:t>
      </w:r>
      <w:r>
        <w:rPr>
          <w:rFonts w:hint="eastAsia" w:ascii="宋体" w:hAnsi="宋体" w:eastAsia="宋体" w:cs="宋体"/>
          <w:sz w:val="24"/>
          <w:szCs w:val="24"/>
          <w:lang w:eastAsia="zh-CN"/>
        </w:rPr>
        <w:t>的</w:t>
      </w:r>
      <w:r>
        <w:rPr>
          <w:rFonts w:hint="eastAsia" w:ascii="宋体" w:hAnsi="宋体" w:eastAsia="宋体" w:cs="宋体"/>
          <w:sz w:val="24"/>
          <w:szCs w:val="24"/>
        </w:rPr>
        <w:t>最大允许误差为±0.</w:t>
      </w:r>
      <w:r>
        <w:rPr>
          <w:rFonts w:hint="eastAsia" w:ascii="宋体" w:hAnsi="宋体" w:eastAsia="宋体" w:cs="宋体"/>
          <w:sz w:val="24"/>
          <w:szCs w:val="24"/>
          <w:lang w:val="en-US" w:eastAsia="zh-CN"/>
        </w:rPr>
        <w:t xml:space="preserve">38 </w:t>
      </w:r>
      <w:r>
        <w:rPr>
          <w:rFonts w:hint="eastAsia" w:ascii="宋体" w:hAnsi="宋体" w:eastAsia="宋体" w:cs="宋体"/>
          <w:sz w:val="24"/>
          <w:szCs w:val="24"/>
        </w:rPr>
        <w:t>dB，</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36"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36" DrawAspect="Content" ObjectID="_1468075836" r:id="rId181">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37" o:spt="75" type="#_x0000_t75" style="height:33pt;width:107pt;" o:ole="t" filled="f" o:preferrelative="t" stroked="f" coordsize="21600,21600">
            <v:path/>
            <v:fill on="f" focussize="0,0"/>
            <v:stroke on="f"/>
            <v:imagedata r:id="rId183" o:title=""/>
            <o:lock v:ext="edit" aspectratio="t"/>
            <w10:wrap type="none"/>
            <w10:anchorlock/>
          </v:shape>
          <o:OLEObject Type="Embed" ProgID="Equation.KSEE3" ShapeID="_x0000_i1137" DrawAspect="Content" ObjectID="_1468075837" r:id="rId182">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C.6.3.2  </w:t>
      </w:r>
      <w:r>
        <w:rPr>
          <w:rFonts w:hint="eastAsia" w:ascii="宋体" w:hAnsi="宋体" w:eastAsia="宋体" w:cs="宋体"/>
          <w:sz w:val="24"/>
          <w:szCs w:val="24"/>
          <w:lang w:eastAsia="zh-CN"/>
        </w:rPr>
        <w:t>频谱分析仪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38"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38" DrawAspect="Content" ObjectID="_1468075838" r:id="rId184">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频谱分析仪</w:t>
      </w:r>
      <w:r>
        <w:rPr>
          <w:rFonts w:hint="eastAsia" w:ascii="宋体" w:hAnsi="宋体" w:eastAsia="宋体" w:cs="宋体"/>
          <w:sz w:val="24"/>
          <w:szCs w:val="24"/>
        </w:rPr>
        <w:t>读数的分辨力为</w:t>
      </w:r>
      <w:r>
        <w:rPr>
          <w:rFonts w:hint="eastAsia" w:ascii="宋体" w:hAnsi="宋体" w:eastAsia="宋体" w:cs="宋体"/>
          <w:sz w:val="24"/>
          <w:szCs w:val="24"/>
          <w:lang w:val="en-US" w:eastAsia="zh-CN"/>
        </w:rPr>
        <w:t>0.01 dB</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39"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39" DrawAspect="Content" ObjectID="_1468075839" r:id="rId185">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40" o:spt="75" type="#_x0000_t75" style="height:33pt;width:113pt;" o:ole="t" filled="f" o:preferrelative="t" stroked="f" coordsize="21600,21600">
            <v:path/>
            <v:fill on="f" focussize="0,0"/>
            <v:stroke on="f"/>
            <v:imagedata r:id="rId187" o:title=""/>
            <o:lock v:ext="edit" aspectratio="t"/>
            <w10:wrap type="none"/>
            <w10:anchorlock/>
          </v:shape>
          <o:OLEObject Type="Embed" ProgID="Equation.KSEE3" ShapeID="_x0000_i1140" DrawAspect="Content" ObjectID="_1468075840" r:id="rId186">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C.6.3.3  </w:t>
      </w:r>
      <w:r>
        <w:rPr>
          <w:rFonts w:hint="eastAsia" w:ascii="宋体" w:hAnsi="宋体" w:eastAsia="宋体" w:cs="宋体"/>
          <w:sz w:val="24"/>
          <w:szCs w:val="24"/>
          <w:lang w:eastAsia="zh-CN"/>
        </w:rPr>
        <w:t>频谱分析仪</w:t>
      </w:r>
      <w:r>
        <w:rPr>
          <w:rFonts w:hint="eastAsia" w:ascii="宋体" w:hAnsi="宋体" w:eastAsia="宋体" w:cs="宋体"/>
          <w:color w:val="000000"/>
          <w:sz w:val="24"/>
          <w:szCs w:val="24"/>
        </w:rPr>
        <w:t>测</w:t>
      </w:r>
      <w:r>
        <w:rPr>
          <w:rFonts w:hint="eastAsia" w:ascii="宋体" w:hAnsi="宋体" w:eastAsia="宋体" w:cs="宋体"/>
          <w:sz w:val="24"/>
          <w:szCs w:val="24"/>
        </w:rPr>
        <w:t>脉冲输出</w:t>
      </w:r>
      <w:r>
        <w:rPr>
          <w:rFonts w:hint="eastAsia" w:ascii="宋体" w:hAnsi="宋体" w:eastAsia="宋体" w:cs="宋体"/>
          <w:sz w:val="24"/>
          <w:szCs w:val="24"/>
          <w:lang w:eastAsia="zh-CN"/>
        </w:rPr>
        <w:t>功率电平</w:t>
      </w:r>
      <w:r>
        <w:rPr>
          <w:rFonts w:hint="eastAsia" w:ascii="宋体" w:hAnsi="宋体" w:eastAsia="宋体" w:cs="宋体"/>
          <w:color w:val="000000"/>
          <w:sz w:val="24"/>
          <w:szCs w:val="24"/>
        </w:rPr>
        <w:t>的测量重复性引入的不确定度</w:t>
      </w:r>
      <w:r>
        <w:rPr>
          <w:rFonts w:hint="eastAsia" w:ascii="宋体" w:hAnsi="宋体" w:eastAsia="宋体" w:cs="宋体"/>
          <w:color w:val="000000"/>
          <w:sz w:val="24"/>
          <w:szCs w:val="24"/>
          <w:lang w:eastAsia="zh-CN"/>
        </w:rPr>
        <w:t>分量</w:t>
      </w:r>
      <w:r>
        <w:rPr>
          <w:rFonts w:hint="eastAsia" w:ascii="宋体" w:hAnsi="宋体" w:eastAsia="宋体" w:cs="宋体"/>
          <w:i/>
          <w:position w:val="-12"/>
          <w:sz w:val="24"/>
          <w:szCs w:val="24"/>
          <w:lang w:val="en-US" w:eastAsia="zh-CN"/>
        </w:rPr>
        <w:object>
          <v:shape id="_x0000_i1141"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41" DrawAspect="Content" ObjectID="_1468075841" r:id="rId18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A类方法评定，对输出</w:t>
      </w:r>
      <w:r>
        <w:rPr>
          <w:rFonts w:hint="eastAsia" w:ascii="宋体" w:hAnsi="宋体" w:eastAsia="宋体" w:cs="宋体"/>
          <w:sz w:val="24"/>
          <w:szCs w:val="24"/>
          <w:lang w:eastAsia="zh-CN"/>
        </w:rPr>
        <w:t>功率电平</w:t>
      </w:r>
      <w:r>
        <w:rPr>
          <w:rFonts w:hint="eastAsia" w:ascii="宋体" w:hAnsi="宋体" w:eastAsia="宋体" w:cs="宋体"/>
          <w:sz w:val="24"/>
          <w:szCs w:val="24"/>
          <w:lang w:val="en-US" w:eastAsia="zh-CN"/>
        </w:rPr>
        <w:t xml:space="preserve">-40 </w:t>
      </w:r>
      <w:r>
        <w:rPr>
          <w:rFonts w:hint="eastAsia" w:ascii="宋体" w:hAnsi="宋体" w:eastAsia="宋体" w:cs="宋体"/>
          <w:sz w:val="24"/>
          <w:szCs w:val="24"/>
          <w:lang w:eastAsia="zh-CN"/>
        </w:rPr>
        <w:t>dBm，连续独立测量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C.11。</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11</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w:t>
      </w:r>
      <w:r>
        <w:rPr>
          <w:rFonts w:hint="eastAsia" w:cs="宋体"/>
          <w:sz w:val="21"/>
          <w:szCs w:val="21"/>
          <w:lang w:val="en-US" w:eastAsia="zh-CN"/>
        </w:rPr>
        <w:t>dBm</w:t>
      </w:r>
      <w:r>
        <w:rPr>
          <w:rFonts w:hint="eastAsia" w:cs="宋体"/>
          <w:b w:val="0"/>
          <w:bCs w:val="0"/>
          <w:color w:val="000000"/>
          <w:sz w:val="21"/>
          <w:szCs w:val="21"/>
          <w:lang w:val="en-US" w:eastAsia="zh-CN"/>
        </w:rPr>
        <w:t xml:space="preserve">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lang w:val="en-US" w:eastAsia="zh-CN"/>
              </w:rPr>
              <w:t>-40.5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-40.6</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-40.6</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-40.5</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-40.5</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-40.6</w:t>
            </w:r>
          </w:p>
        </w:tc>
        <w:tc>
          <w:tcPr>
            <w:tcW w:w="777"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-40.6</w:t>
            </w:r>
          </w:p>
        </w:tc>
        <w:tc>
          <w:tcPr>
            <w:tcW w:w="778"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-40.6</w:t>
            </w:r>
          </w:p>
        </w:tc>
        <w:tc>
          <w:tcPr>
            <w:tcW w:w="78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default" w:ascii="宋体" w:hAnsi="宋体" w:eastAsia="宋体" w:cs="宋体"/>
                <w:sz w:val="21"/>
                <w:szCs w:val="21"/>
                <w:vertAlign w:val="baseline"/>
                <w:lang w:val="en-US"/>
              </w:rPr>
            </w:pPr>
            <w:r>
              <w:rPr>
                <w:rFonts w:hint="default" w:ascii="宋体" w:hAnsi="宋体" w:eastAsia="宋体" w:cs="宋体"/>
                <w:sz w:val="21"/>
                <w:szCs w:val="21"/>
                <w:lang w:val="en-US" w:eastAsia="zh-CN"/>
              </w:rPr>
              <w:t>-40.6</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4"/>
          <w:szCs w:val="24"/>
          <w:lang w:val="en-US" w:eastAsia="zh-CN"/>
        </w:rPr>
        <w:object>
          <v:shape id="_x0000_i1142" o:spt="75" type="#_x0000_t75" style="height:16pt;width:85pt;" o:ole="t" filled="f" o:preferrelative="t" stroked="f" coordsize="21600,21600">
            <v:path/>
            <v:fill on="f" focussize="0,0"/>
            <v:stroke on="f"/>
            <v:imagedata r:id="rId190" o:title=""/>
            <o:lock v:ext="edit" aspectratio="f"/>
            <w10:wrap type="none"/>
            <w10:anchorlock/>
          </v:shape>
          <o:OLEObject Type="Embed" ProgID="Equation.DSMT4" ShapeID="_x0000_i1142" DrawAspect="Content" ObjectID="_1468075842" r:id="rId189">
            <o:LockedField>false</o:LockedField>
          </o:OLEObject>
        </w:object>
      </w:r>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C.6.4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各标准不确定度分量表见表C.12。</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C.12  输出重复频率的标准不确定度分量表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频谱分析仪测不准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143"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43" DrawAspect="Content" ObjectID="_1468075843" r:id="rId19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44"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44" DrawAspect="Content" ObjectID="_1468075844" r:id="rId19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0.22</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频谱分析仪分辨力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45"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45" DrawAspect="Content" ObjectID="_1468075845" r:id="rId19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46"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46" DrawAspect="Content" ObjectID="_1468075846" r:id="rId194">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r>
              <w:rPr>
                <w:rFonts w:hint="eastAsia" w:ascii="宋体" w:hAnsi="宋体" w:cs="宋体"/>
                <w:sz w:val="21"/>
                <w:szCs w:val="21"/>
                <w:lang w:val="en-US" w:eastAsia="zh-CN"/>
              </w:rPr>
              <w:t>00</w:t>
            </w:r>
            <w:r>
              <w:rPr>
                <w:rFonts w:hint="eastAsia" w:ascii="宋体" w:hAnsi="宋体" w:eastAsia="宋体" w:cs="宋体"/>
                <w:sz w:val="21"/>
                <w:szCs w:val="21"/>
                <w:lang w:val="en-US" w:eastAsia="zh-CN"/>
              </w:rPr>
              <w:t>3</w:t>
            </w:r>
            <w:r>
              <w:rPr>
                <w:rFonts w:hint="eastAsia" w:ascii="宋体" w:hAnsi="宋体" w:cs="宋体"/>
                <w:sz w:val="21"/>
                <w:szCs w:val="21"/>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47"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47" DrawAspect="Content" ObjectID="_1468075847" r:id="rId195">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0</w:t>
            </w:r>
            <w:r>
              <w:rPr>
                <w:rFonts w:hint="eastAsia" w:ascii="宋体" w:hAnsi="宋体" w:cs="宋体"/>
                <w:sz w:val="21"/>
                <w:szCs w:val="21"/>
                <w:lang w:val="en-US" w:eastAsia="zh-CN"/>
              </w:rPr>
              <w:t>.052 dB</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C.6.5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48" o:spt="75" type="#_x0000_t75" style="height:21.1pt;width:127.45pt;" o:ole="t" filled="f" o:preferrelative="t" stroked="f" coordsize="21600,21600">
            <v:path/>
            <v:fill on="f" focussize="0,0"/>
            <v:stroke on="f"/>
            <v:imagedata r:id="rId197" o:title=""/>
            <o:lock v:ext="edit" aspectratio="t"/>
            <w10:wrap type="none"/>
            <w10:anchorlock/>
          </v:shape>
          <o:OLEObject Type="Embed" ProgID="Equation.DSMT4" ShapeID="_x0000_i1148" DrawAspect="Content" ObjectID="_1468075848" r:id="rId196">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C.6.6  </w:t>
      </w:r>
      <w:r>
        <w:rPr>
          <w:rFonts w:hint="eastAsia" w:ascii="宋体" w:hAnsi="宋体" w:eastAsia="宋体" w:cs="宋体"/>
          <w:sz w:val="24"/>
          <w:szCs w:val="24"/>
        </w:rPr>
        <w:t>相对</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position w:val="-10"/>
          <w:sz w:val="24"/>
          <w:szCs w:val="24"/>
        </w:rPr>
        <w:object>
          <v:shape id="_x0000_i1149" o:spt="75" type="#_x0000_t75" style="height:16pt;width:84.25pt;" o:ole="t" filled="f" o:preferrelative="t" stroked="f" coordsize="21600,21600">
            <v:path/>
            <v:fill on="f" focussize="0,0"/>
            <v:stroke on="f"/>
            <v:imagedata r:id="rId199" o:title=""/>
            <o:lock v:ext="edit" aspectratio="t"/>
            <w10:wrap type="none"/>
            <w10:anchorlock/>
          </v:shape>
          <o:OLEObject Type="Embed" ProgID="Equation.DSMT4" ShapeID="_x0000_i1149" DrawAspect="Content" ObjectID="_1468075849" r:id="rId198">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调频连续波频率测量结果的不确定度分析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C.7.1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信号发生器输出</w:t>
      </w:r>
      <w:r>
        <w:rPr>
          <w:rFonts w:hint="eastAsia" w:ascii="宋体" w:hAnsi="宋体" w:eastAsia="宋体" w:cs="宋体"/>
          <w:sz w:val="24"/>
          <w:szCs w:val="24"/>
        </w:rPr>
        <w:t>的</w:t>
      </w:r>
      <w:r>
        <w:rPr>
          <w:rFonts w:hint="eastAsia" w:ascii="宋体" w:hAnsi="宋体" w:eastAsia="宋体" w:cs="宋体"/>
          <w:sz w:val="24"/>
          <w:szCs w:val="24"/>
          <w:lang w:eastAsia="zh-CN"/>
        </w:rPr>
        <w:t>调频</w:t>
      </w:r>
      <w:r>
        <w:rPr>
          <w:rFonts w:hint="eastAsia" w:ascii="宋体" w:hAnsi="宋体" w:eastAsia="宋体" w:cs="宋体"/>
          <w:sz w:val="24"/>
          <w:szCs w:val="24"/>
        </w:rPr>
        <w:t>连续波</w:t>
      </w:r>
      <w:r>
        <w:rPr>
          <w:rFonts w:hint="eastAsia" w:ascii="宋体" w:hAnsi="宋体" w:eastAsia="宋体" w:cs="宋体"/>
          <w:sz w:val="24"/>
          <w:szCs w:val="24"/>
          <w:lang w:eastAsia="zh-CN"/>
        </w:rPr>
        <w:t>输出</w:t>
      </w:r>
      <w:r>
        <w:rPr>
          <w:rFonts w:hint="eastAsia" w:ascii="宋体" w:hAnsi="宋体" w:eastAsia="宋体" w:cs="宋体"/>
          <w:sz w:val="24"/>
          <w:szCs w:val="24"/>
        </w:rPr>
        <w:t>频率</w:t>
      </w:r>
      <w:r>
        <w:rPr>
          <w:rFonts w:hint="eastAsia" w:ascii="宋体" w:hAnsi="宋体" w:eastAsia="宋体" w:cs="宋体"/>
          <w:sz w:val="24"/>
          <w:szCs w:val="24"/>
          <w:lang w:eastAsia="zh-CN"/>
        </w:rPr>
        <w:t>。以</w:t>
      </w:r>
      <w:r>
        <w:rPr>
          <w:rFonts w:hint="eastAsia" w:ascii="宋体" w:hAnsi="宋体" w:eastAsia="宋体" w:cs="宋体"/>
          <w:sz w:val="24"/>
          <w:szCs w:val="24"/>
        </w:rPr>
        <w:t>4.3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C.7.2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信号发生器</w:t>
      </w:r>
      <w:r>
        <w:rPr>
          <w:rFonts w:hint="eastAsia" w:ascii="宋体" w:hAnsi="宋体" w:eastAsia="宋体" w:cs="宋体"/>
          <w:color w:val="000000"/>
          <w:sz w:val="24"/>
          <w:szCs w:val="24"/>
          <w:lang w:eastAsia="zh-CN"/>
        </w:rPr>
        <w:t>允差</w:t>
      </w:r>
      <w:r>
        <w:rPr>
          <w:rFonts w:hint="eastAsia" w:ascii="宋体" w:hAnsi="宋体" w:eastAsia="宋体" w:cs="宋体"/>
          <w:color w:val="000000"/>
          <w:sz w:val="24"/>
          <w:szCs w:val="24"/>
        </w:rPr>
        <w:t xml:space="preserve">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5" w:name="_Toc19621"/>
      <w:r>
        <w:rPr>
          <w:rFonts w:hint="eastAsia" w:ascii="宋体" w:hAnsi="宋体" w:eastAsia="宋体" w:cs="宋体"/>
          <w:color w:val="000000"/>
          <w:sz w:val="24"/>
          <w:szCs w:val="24"/>
        </w:rPr>
        <w:t>（3）</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测频率的测量重复性引入的不确定度，</w:t>
      </w:r>
      <w:r>
        <w:rPr>
          <w:rFonts w:hint="eastAsia" w:ascii="宋体" w:hAnsi="宋体" w:eastAsia="宋体" w:cs="宋体"/>
          <w:i/>
          <w:color w:val="000000"/>
          <w:sz w:val="24"/>
          <w:szCs w:val="24"/>
        </w:rPr>
        <w:t>u</w:t>
      </w:r>
      <w:r>
        <w:rPr>
          <w:rFonts w:hint="eastAsia" w:ascii="宋体" w:hAnsi="宋体" w:eastAsia="宋体" w:cs="宋体"/>
          <w:color w:val="000000"/>
          <w:sz w:val="24"/>
          <w:szCs w:val="24"/>
          <w:vertAlign w:val="subscript"/>
          <w:lang w:val="en-US" w:eastAsia="zh-CN"/>
        </w:rPr>
        <w:t>3</w:t>
      </w:r>
      <w:r>
        <w:rPr>
          <w:rFonts w:hint="eastAsia" w:ascii="宋体" w:hAnsi="宋体" w:eastAsia="宋体" w:cs="宋体"/>
          <w:color w:val="000000"/>
          <w:sz w:val="24"/>
          <w:szCs w:val="24"/>
        </w:rPr>
        <w:t>。</w:t>
      </w:r>
      <w:bookmarkEnd w:id="125"/>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C.7.3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C.7.3.1  </w:t>
      </w:r>
      <w:r>
        <w:rPr>
          <w:rFonts w:hint="eastAsia" w:ascii="宋体" w:hAnsi="宋体" w:eastAsia="宋体" w:cs="宋体"/>
          <w:sz w:val="24"/>
          <w:szCs w:val="24"/>
          <w:lang w:eastAsia="zh-CN"/>
        </w:rPr>
        <w:t>信号发生器</w:t>
      </w:r>
      <w:r>
        <w:rPr>
          <w:rFonts w:hint="eastAsia" w:ascii="宋体" w:hAnsi="宋体" w:eastAsia="宋体" w:cs="宋体"/>
          <w:kern w:val="21"/>
          <w:sz w:val="24"/>
          <w:szCs w:val="24"/>
          <w:lang w:val="en-US" w:eastAsia="zh-CN" w:bidi="ar-SA"/>
        </w:rPr>
        <w:t>允差引</w:t>
      </w:r>
      <w:r>
        <w:rPr>
          <w:rFonts w:hint="eastAsia" w:ascii="宋体" w:hAnsi="宋体" w:eastAsia="宋体" w:cs="宋体"/>
          <w:sz w:val="24"/>
          <w:szCs w:val="24"/>
        </w:rPr>
        <w:t>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50"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50" DrawAspect="Content" ObjectID="_1468075850" r:id="rId200">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信号发生器频率输出</w:t>
      </w:r>
      <w:r>
        <w:rPr>
          <w:rFonts w:hint="eastAsia" w:ascii="宋体" w:hAnsi="宋体" w:eastAsia="宋体" w:cs="宋体"/>
          <w:sz w:val="24"/>
          <w:szCs w:val="24"/>
        </w:rPr>
        <w:t>最大允许误差为±1×10</w:t>
      </w:r>
      <w:r>
        <w:rPr>
          <w:rFonts w:hint="eastAsia" w:ascii="宋体" w:hAnsi="宋体" w:eastAsia="宋体" w:cs="宋体"/>
          <w:sz w:val="24"/>
          <w:szCs w:val="24"/>
          <w:vertAlign w:val="superscript"/>
        </w:rPr>
        <w:t>-6</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51"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51" DrawAspect="Content" ObjectID="_1468075851" r:id="rId201">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52" o:spt="75" type="#_x0000_t75" style="height:35pt;width:147pt;" o:ole="t" filled="f" o:preferrelative="t" stroked="f" coordsize="21600,21600">
            <v:path/>
            <v:fill on="f" focussize="0,0"/>
            <v:stroke on="f"/>
            <v:imagedata r:id="rId203" o:title=""/>
            <o:lock v:ext="edit" aspectratio="t"/>
            <w10:wrap type="none"/>
            <w10:anchorlock/>
          </v:shape>
          <o:OLEObject Type="Embed" ProgID="Equation.KSEE3" ShapeID="_x0000_i1152" DrawAspect="Content" ObjectID="_1468075852" r:id="rId202">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C.7.3.2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53"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53" DrawAspect="Content" ObjectID="_1468075853" r:id="rId204">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读数的分辨力为1</w:t>
      </w:r>
      <w:r>
        <w:rPr>
          <w:rFonts w:hint="eastAsia" w:ascii="宋体" w:hAnsi="宋体" w:eastAsia="宋体" w:cs="宋体"/>
          <w:sz w:val="24"/>
          <w:szCs w:val="24"/>
          <w:lang w:val="en-US" w:eastAsia="zh-CN"/>
        </w:rPr>
        <w:t xml:space="preserve"> M</w:t>
      </w:r>
      <w:r>
        <w:rPr>
          <w:rFonts w:hint="eastAsia" w:ascii="宋体" w:hAnsi="宋体" w:eastAsia="宋体" w:cs="宋体"/>
          <w:sz w:val="24"/>
          <w:szCs w:val="24"/>
        </w:rPr>
        <w:t>Hz，</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54"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54" DrawAspect="Content" ObjectID="_1468075854" r:id="rId205">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55" o:spt="75" type="#_x0000_t75" style="height:33pt;width:108pt;" o:ole="t" filled="f" o:preferrelative="t" stroked="f" coordsize="21600,21600">
            <v:path/>
            <v:fill on="f" focussize="0,0"/>
            <v:stroke on="f"/>
            <v:imagedata r:id="rId207" o:title=""/>
            <o:lock v:ext="edit" aspectratio="t"/>
            <w10:wrap type="none"/>
            <w10:anchorlock/>
          </v:shape>
          <o:OLEObject Type="Embed" ProgID="Equation.KSEE3" ShapeID="_x0000_i1155" DrawAspect="Content" ObjectID="_1468075855" r:id="rId206">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C.7.3.3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测频率的测量重复性引入的不确定度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56"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56" DrawAspect="Content" ObjectID="_1468075856" r:id="rId20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A类方法评定，对测量</w:t>
      </w:r>
      <w:r>
        <w:rPr>
          <w:rFonts w:hint="eastAsia" w:ascii="宋体" w:hAnsi="宋体" w:eastAsia="宋体" w:cs="宋体"/>
          <w:sz w:val="24"/>
          <w:szCs w:val="24"/>
        </w:rPr>
        <w:t>频率4.3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GHz</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C.13。</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13</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MHz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eastAsia="宋体" w:cs="宋体"/>
                <w:sz w:val="21"/>
                <w:szCs w:val="21"/>
                <w:vertAlign w:val="baseline"/>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c>
          <w:tcPr>
            <w:tcW w:w="780"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eastAsia="宋体" w:cs="宋体"/>
                <w:sz w:val="21"/>
                <w:szCs w:val="21"/>
                <w:vertAlign w:val="baseline"/>
                <w:lang w:val="en-US" w:eastAsia="zh-CN"/>
              </w:rPr>
              <w:t>4300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4"/>
          <w:szCs w:val="24"/>
          <w:lang w:val="en-US" w:eastAsia="zh-CN"/>
        </w:rPr>
        <w:object>
          <v:shape id="_x0000_i1157" o:spt="75" type="#_x0000_t75" style="height:16pt;width:66pt;" o:ole="t" filled="f" o:preferrelative="t" stroked="f" coordsize="21600,21600">
            <v:path/>
            <v:fill on="f" focussize="0,0"/>
            <v:stroke on="f"/>
            <v:imagedata r:id="rId210" o:title=""/>
            <o:lock v:ext="edit" aspectratio="f"/>
            <w10:wrap type="none"/>
            <w10:anchorlock/>
          </v:shape>
          <o:OLEObject Type="Embed" ProgID="Equation.DSMT4" ShapeID="_x0000_i1157" DrawAspect="Content" ObjectID="_1468075857" r:id="rId209">
            <o:LockedField>false</o:LockedField>
          </o:OLEObject>
        </w:object>
      </w:r>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C.7.4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各标准不确定度分量表见表C.14。</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C.14  调频连续波频率测量的标准不确定度分量表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信号发生器测不准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158"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58" DrawAspect="Content" ObjectID="_1468075858" r:id="rId21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59"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59" DrawAspect="Content" ObjectID="_1468075859" r:id="rId21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2.5 k</w:t>
            </w:r>
            <w:r>
              <w:rPr>
                <w:rFonts w:hint="eastAsia" w:ascii="宋体" w:hAnsi="宋体" w:cs="宋体"/>
                <w:sz w:val="21"/>
                <w:szCs w:val="21"/>
                <w:vertAlign w:val="baseline"/>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60"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60" DrawAspect="Content" ObjectID="_1468075860" r:id="rId21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61"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61" DrawAspect="Content" ObjectID="_1468075861" r:id="rId214">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62"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62" DrawAspect="Content" ObjectID="_1468075862" r:id="rId215">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C.7.5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63" o:spt="75" type="#_x0000_t75" style="height:21.1pt;width:131.45pt;" o:ole="t" filled="f" o:preferrelative="t" stroked="f" coordsize="21600,21600">
            <v:path/>
            <v:fill on="f" focussize="0,0"/>
            <v:stroke on="f"/>
            <v:imagedata r:id="rId217" o:title=""/>
            <o:lock v:ext="edit" aspectratio="t"/>
            <w10:wrap type="none"/>
            <w10:anchorlock/>
          </v:shape>
          <o:OLEObject Type="Embed" ProgID="Equation.DSMT4" ShapeID="_x0000_i1163" DrawAspect="Content" ObjectID="_1468075863" r:id="rId216">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C.7.6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position w:val="-10"/>
          <w:sz w:val="24"/>
          <w:szCs w:val="24"/>
        </w:rPr>
        <w:object>
          <v:shape id="_x0000_i1164" o:spt="75" type="#_x0000_t75" style="height:16pt;width:133.25pt;" o:ole="t" filled="f" o:preferrelative="t" stroked="f" coordsize="21600,21600">
            <v:path/>
            <v:fill on="f" focussize="0,0"/>
            <v:stroke on="f"/>
            <v:imagedata r:id="rId219" o:title=""/>
            <o:lock v:ext="edit" aspectratio="t"/>
            <w10:wrap type="none"/>
            <w10:anchorlock/>
          </v:shape>
          <o:OLEObject Type="Embed" ProgID="Equation.DSMT4" ShapeID="_x0000_i1164" DrawAspect="Content" ObjectID="_1468075864" r:id="rId218">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调频连续波频偏测量结果的不确定度分析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C.8.1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信号发生器输出</w:t>
      </w:r>
      <w:r>
        <w:rPr>
          <w:rFonts w:hint="eastAsia" w:ascii="宋体" w:hAnsi="宋体" w:eastAsia="宋体" w:cs="宋体"/>
          <w:sz w:val="24"/>
          <w:szCs w:val="24"/>
        </w:rPr>
        <w:t>的</w:t>
      </w:r>
      <w:r>
        <w:rPr>
          <w:rFonts w:hint="eastAsia" w:ascii="宋体" w:hAnsi="宋体" w:eastAsia="宋体" w:cs="宋体"/>
          <w:sz w:val="24"/>
          <w:szCs w:val="24"/>
          <w:lang w:val="en-US" w:eastAsia="zh-CN"/>
        </w:rPr>
        <w:t>调频连续波频偏</w:t>
      </w:r>
      <w:r>
        <w:rPr>
          <w:rFonts w:hint="eastAsia" w:ascii="宋体" w:hAnsi="宋体" w:eastAsia="宋体" w:cs="宋体"/>
          <w:sz w:val="24"/>
          <w:szCs w:val="24"/>
          <w:lang w:eastAsia="zh-CN"/>
        </w:rPr>
        <w:t>。以频偏</w:t>
      </w:r>
      <w:r>
        <w:rPr>
          <w:rFonts w:hint="eastAsia" w:ascii="宋体" w:hAnsi="宋体" w:eastAsia="宋体" w:cs="宋体"/>
          <w:sz w:val="24"/>
          <w:szCs w:val="24"/>
          <w:lang w:val="en-US" w:eastAsia="zh-CN"/>
        </w:rPr>
        <w:t>30 MHz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C.8.2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信号发生器</w:t>
      </w:r>
      <w:r>
        <w:rPr>
          <w:rFonts w:hint="eastAsia" w:ascii="宋体" w:hAnsi="宋体" w:eastAsia="宋体" w:cs="宋体"/>
          <w:color w:val="000000"/>
          <w:sz w:val="24"/>
          <w:szCs w:val="24"/>
          <w:lang w:eastAsia="zh-CN"/>
        </w:rPr>
        <w:t>允差</w:t>
      </w:r>
      <w:r>
        <w:rPr>
          <w:rFonts w:hint="eastAsia" w:ascii="宋体" w:hAnsi="宋体" w:eastAsia="宋体" w:cs="宋体"/>
          <w:color w:val="000000"/>
          <w:sz w:val="24"/>
          <w:szCs w:val="24"/>
        </w:rPr>
        <w:t xml:space="preserve">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6" w:name="_Toc9616"/>
      <w:r>
        <w:rPr>
          <w:rFonts w:hint="eastAsia" w:ascii="宋体" w:hAnsi="宋体" w:eastAsia="宋体" w:cs="宋体"/>
          <w:color w:val="000000"/>
          <w:sz w:val="24"/>
          <w:szCs w:val="24"/>
        </w:rPr>
        <w:t>（3）</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lang w:val="en-US" w:eastAsia="zh-CN"/>
        </w:rPr>
        <w:t>频偏</w:t>
      </w:r>
      <w:r>
        <w:rPr>
          <w:rFonts w:hint="eastAsia" w:ascii="宋体" w:hAnsi="宋体" w:eastAsia="宋体" w:cs="宋体"/>
          <w:color w:val="000000"/>
          <w:sz w:val="24"/>
          <w:szCs w:val="24"/>
        </w:rPr>
        <w:t>的测量重复性引入的不确定度。</w:t>
      </w:r>
      <w:bookmarkEnd w:id="126"/>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C.8.3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C.8.3.1  </w:t>
      </w:r>
      <w:r>
        <w:rPr>
          <w:rFonts w:hint="eastAsia" w:ascii="宋体" w:hAnsi="宋体" w:eastAsia="宋体" w:cs="宋体"/>
          <w:sz w:val="24"/>
          <w:szCs w:val="24"/>
          <w:lang w:eastAsia="zh-CN"/>
        </w:rPr>
        <w:t>信号发生器</w:t>
      </w:r>
      <w:r>
        <w:rPr>
          <w:rFonts w:hint="eastAsia" w:ascii="宋体" w:hAnsi="宋体" w:eastAsia="宋体" w:cs="宋体"/>
          <w:kern w:val="21"/>
          <w:sz w:val="24"/>
          <w:szCs w:val="24"/>
          <w:lang w:val="en-US" w:eastAsia="zh-CN" w:bidi="ar-SA"/>
        </w:rPr>
        <w:t>允差引</w:t>
      </w:r>
      <w:r>
        <w:rPr>
          <w:rFonts w:hint="eastAsia" w:ascii="宋体" w:hAnsi="宋体" w:eastAsia="宋体" w:cs="宋体"/>
          <w:sz w:val="24"/>
          <w:szCs w:val="24"/>
        </w:rPr>
        <w:t>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65"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65" DrawAspect="Content" ObjectID="_1468075865" r:id="rId220">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信号发生器</w:t>
      </w:r>
      <w:r>
        <w:rPr>
          <w:rFonts w:hint="eastAsia" w:ascii="宋体" w:hAnsi="宋体" w:eastAsia="宋体" w:cs="宋体"/>
          <w:sz w:val="24"/>
          <w:szCs w:val="24"/>
        </w:rPr>
        <w:t>的</w:t>
      </w:r>
      <w:r>
        <w:rPr>
          <w:rFonts w:hint="eastAsia" w:ascii="宋体" w:hAnsi="宋体" w:eastAsia="宋体" w:cs="宋体"/>
          <w:sz w:val="24"/>
          <w:szCs w:val="24"/>
          <w:lang w:eastAsia="zh-CN"/>
        </w:rPr>
        <w:t>频偏</w:t>
      </w:r>
      <w:r>
        <w:rPr>
          <w:rFonts w:hint="eastAsia" w:ascii="宋体" w:hAnsi="宋体" w:eastAsia="宋体" w:cs="宋体"/>
          <w:sz w:val="24"/>
          <w:szCs w:val="24"/>
        </w:rPr>
        <w:t>最大允许误差为±</w:t>
      </w:r>
      <w:r>
        <w:rPr>
          <w:rFonts w:hint="eastAsia" w:ascii="宋体" w:hAnsi="宋体" w:eastAsia="宋体" w:cs="宋体"/>
          <w:sz w:val="24"/>
          <w:szCs w:val="24"/>
          <w:lang w:val="en-US" w:eastAsia="zh-CN"/>
        </w:rPr>
        <w:t>2.0%</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66"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66" DrawAspect="Content" ObjectID="_1468075866" r:id="rId221">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67" o:spt="75" type="#_x0000_t75" style="height:33pt;width:153pt;" o:ole="t" filled="f" o:preferrelative="t" stroked="f" coordsize="21600,21600">
            <v:path/>
            <v:fill on="f" focussize="0,0"/>
            <v:stroke on="f"/>
            <v:imagedata r:id="rId223" o:title=""/>
            <o:lock v:ext="edit" aspectratio="t"/>
            <w10:wrap type="none"/>
            <w10:anchorlock/>
          </v:shape>
          <o:OLEObject Type="Embed" ProgID="Equation.KSEE3" ShapeID="_x0000_i1167" DrawAspect="Content" ObjectID="_1468075867" r:id="rId222">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C.8.3.2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68"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68" DrawAspect="Content" ObjectID="_1468075868" r:id="rId224">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读数的分辨力为1</w:t>
      </w:r>
      <w:r>
        <w:rPr>
          <w:rFonts w:hint="eastAsia" w:ascii="宋体" w:hAnsi="宋体" w:eastAsia="宋体" w:cs="宋体"/>
          <w:sz w:val="24"/>
          <w:szCs w:val="24"/>
          <w:lang w:val="en-US" w:eastAsia="zh-CN"/>
        </w:rPr>
        <w:t xml:space="preserve"> M</w:t>
      </w:r>
      <w:r>
        <w:rPr>
          <w:rFonts w:hint="eastAsia" w:ascii="宋体" w:hAnsi="宋体" w:eastAsia="宋体" w:cs="宋体"/>
          <w:sz w:val="24"/>
          <w:szCs w:val="24"/>
        </w:rPr>
        <w:t>Hz，</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69"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69" DrawAspect="Content" ObjectID="_1468075869" r:id="rId225">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70" o:spt="75" type="#_x0000_t75" style="height:33pt;width:114pt;" o:ole="t" filled="f" o:preferrelative="t" stroked="f" coordsize="21600,21600">
            <v:path/>
            <v:fill on="f" focussize="0,0"/>
            <v:stroke on="f"/>
            <v:imagedata r:id="rId227" o:title=""/>
            <o:lock v:ext="edit" aspectratio="t"/>
            <w10:wrap type="none"/>
            <w10:anchorlock/>
          </v:shape>
          <o:OLEObject Type="Embed" ProgID="Equation.KSEE3" ShapeID="_x0000_i1170" DrawAspect="Content" ObjectID="_1468075870" r:id="rId226">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C.8.3.3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lang w:eastAsia="zh-CN"/>
        </w:rPr>
        <w:t>频偏</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71"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71" DrawAspect="Content" ObjectID="_1468075871" r:id="rId22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w:t>
      </w:r>
      <w:r>
        <w:rPr>
          <w:rFonts w:hint="eastAsia" w:ascii="宋体" w:hAnsi="宋体" w:eastAsia="宋体" w:cs="宋体"/>
          <w:sz w:val="24"/>
          <w:szCs w:val="24"/>
          <w:lang w:eastAsia="zh-CN"/>
        </w:rPr>
        <w:t>频偏</w:t>
      </w:r>
      <w:r>
        <w:rPr>
          <w:rFonts w:hint="eastAsia" w:ascii="宋体" w:hAnsi="宋体" w:eastAsia="宋体" w:cs="宋体"/>
          <w:sz w:val="24"/>
          <w:szCs w:val="24"/>
          <w:lang w:val="en-US" w:eastAsia="zh-CN"/>
        </w:rPr>
        <w:t>30 M</w:t>
      </w:r>
      <w:r>
        <w:rPr>
          <w:rFonts w:hint="eastAsia" w:ascii="宋体" w:hAnsi="宋体" w:eastAsia="宋体" w:cs="宋体"/>
          <w:sz w:val="24"/>
          <w:szCs w:val="24"/>
        </w:rPr>
        <w:t>Hz</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C.15。</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15</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MHz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cs="宋体"/>
                <w:sz w:val="21"/>
                <w:szCs w:val="21"/>
                <w:vertAlign w:val="baseline"/>
                <w:lang w:val="en-US" w:eastAsia="zh-CN"/>
              </w:rPr>
              <w:t>30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c>
          <w:tcPr>
            <w:tcW w:w="780"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vertAlign w:val="baseline"/>
                <w:lang w:val="en-US" w:eastAsia="zh-CN"/>
              </w:rPr>
              <w:t>30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1"/>
          <w:szCs w:val="21"/>
          <w:lang w:val="en-US" w:eastAsia="zh-CN"/>
        </w:rPr>
        <w:object>
          <v:shape id="_x0000_i1172" o:spt="75" type="#_x0000_t75" style="height:16pt;width:66pt;" o:ole="t" filled="f" o:preferrelative="t" stroked="f" coordsize="21600,21600">
            <v:path/>
            <v:fill on="f" focussize="0,0"/>
            <v:stroke on="f"/>
            <v:imagedata r:id="rId210" o:title=""/>
            <o:lock v:ext="edit" aspectratio="f"/>
            <w10:wrap type="none"/>
            <w10:anchorlock/>
          </v:shape>
          <o:OLEObject Type="Embed" ProgID="Equation.DSMT4" ShapeID="_x0000_i1172" DrawAspect="Content" ObjectID="_1468075872" r:id="rId229">
            <o:LockedField>false</o:LockedField>
          </o:OLEObject>
        </w:object>
      </w:r>
      <w:r>
        <w:rPr>
          <w:rFonts w:hint="eastAsia" w:ascii=".." w:hAnsi=".." w:eastAsia=".."/>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C.8.4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各标准不确定度分量表见表C.16。</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C.16  调频连续波频偏测量的标准不确定度分量表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i/>
                <w:iCs/>
                <w:sz w:val="21"/>
                <w:szCs w:val="21"/>
                <w:lang w:val="en-US" w:eastAsia="zh-CN"/>
              </w:rPr>
              <w:t>k</w:t>
            </w:r>
            <w:r>
              <w:rPr>
                <w:rFonts w:hint="eastAsia" w:ascii="宋体" w:hAnsi="宋体" w:eastAsia="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信号发生器测不准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i/>
                <w:position w:val="-12"/>
                <w:sz w:val="21"/>
                <w:szCs w:val="21"/>
                <w:lang w:val="en-US" w:eastAsia="zh-CN"/>
              </w:rPr>
              <w:object>
                <v:shape id="_x0000_i1173"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73" DrawAspect="Content" ObjectID="_1468075873" r:id="rId230">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kern w:val="2"/>
                <w:position w:val="-8"/>
                <w:sz w:val="21"/>
                <w:szCs w:val="21"/>
                <w:lang w:val="en-US" w:eastAsia="zh-CN" w:bidi="ar-SA"/>
              </w:rPr>
              <w:object>
                <v:shape id="_x0000_i1174"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74" DrawAspect="Content" ObjectID="_1468075874" r:id="rId231">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0.29 M</w:t>
            </w:r>
            <w:r>
              <w:rPr>
                <w:rFonts w:hint="eastAsia" w:ascii="宋体" w:hAnsi="宋体" w:eastAsia="宋体" w:cs="宋体"/>
                <w:sz w:val="21"/>
                <w:szCs w:val="21"/>
                <w:vertAlign w:val="baseline"/>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i/>
                <w:position w:val="-12"/>
                <w:sz w:val="21"/>
                <w:szCs w:val="21"/>
                <w:lang w:val="en-US" w:eastAsia="zh-CN"/>
              </w:rPr>
              <w:object>
                <v:shape id="_x0000_i1175"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75" DrawAspect="Content" ObjectID="_1468075875" r:id="rId232">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kern w:val="2"/>
                <w:position w:val="-8"/>
                <w:sz w:val="21"/>
                <w:szCs w:val="21"/>
                <w:lang w:val="en-US" w:eastAsia="zh-CN" w:bidi="ar-SA"/>
              </w:rPr>
              <w:object>
                <v:shape id="_x0000_i1176"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76" DrawAspect="Content" ObjectID="_1468075876" r:id="rId233">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0.35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i/>
                <w:position w:val="-12"/>
                <w:sz w:val="21"/>
                <w:szCs w:val="21"/>
                <w:lang w:val="en-US" w:eastAsia="zh-CN"/>
              </w:rPr>
              <w:object>
                <v:shape id="_x0000_i1177"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77" DrawAspect="Content" ObjectID="_1468075877" r:id="rId234">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C.8.5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78" o:spt="75" type="#_x0000_t75" style="height:21.1pt;width:132.55pt;" o:ole="t" filled="f" o:preferrelative="t" stroked="f" coordsize="21600,21600">
            <v:path/>
            <v:fill on="f" focussize="0,0"/>
            <v:stroke on="f"/>
            <v:imagedata r:id="rId236" o:title=""/>
            <o:lock v:ext="edit" aspectratio="t"/>
            <w10:wrap type="none"/>
            <w10:anchorlock/>
          </v:shape>
          <o:OLEObject Type="Embed" ProgID="Equation.DSMT4" ShapeID="_x0000_i1178" DrawAspect="Content" ObjectID="_1468075878" r:id="rId235">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C.8.6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179" o:spt="75" type="#_x0000_t75" style="height:16pt;width:85.25pt;" o:ole="t" filled="f" o:preferrelative="t" stroked="f" coordsize="21600,21600">
            <v:path/>
            <v:fill on="f" focussize="0,0"/>
            <v:stroke on="f"/>
            <v:imagedata r:id="rId238" o:title=""/>
            <o:lock v:ext="edit" aspectratio="t"/>
            <w10:wrap type="none"/>
            <w10:anchorlock/>
          </v:shape>
          <o:OLEObject Type="Embed" ProgID="Equation.DSMT4" ShapeID="_x0000_i1179" DrawAspect="Content" ObjectID="_1468075879" r:id="rId237">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调频连续波扫频频率测量结果的不确定度分析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C.9.1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信号发生器输出</w:t>
      </w:r>
      <w:r>
        <w:rPr>
          <w:rFonts w:hint="eastAsia" w:ascii="宋体" w:hAnsi="宋体" w:eastAsia="宋体" w:cs="宋体"/>
          <w:sz w:val="24"/>
          <w:szCs w:val="24"/>
        </w:rPr>
        <w:t>的</w:t>
      </w:r>
      <w:r>
        <w:rPr>
          <w:rFonts w:hint="eastAsia" w:ascii="宋体" w:hAnsi="宋体" w:eastAsia="宋体" w:cs="宋体"/>
          <w:sz w:val="24"/>
          <w:szCs w:val="24"/>
          <w:lang w:val="en-US" w:eastAsia="zh-CN"/>
        </w:rPr>
        <w:t>调频连续波扫频频率</w:t>
      </w:r>
      <w:r>
        <w:rPr>
          <w:rFonts w:hint="eastAsia" w:ascii="宋体" w:hAnsi="宋体" w:eastAsia="宋体" w:cs="宋体"/>
          <w:sz w:val="24"/>
          <w:szCs w:val="24"/>
          <w:lang w:eastAsia="zh-CN"/>
        </w:rPr>
        <w:t>。以</w:t>
      </w:r>
      <w:r>
        <w:rPr>
          <w:rFonts w:hint="eastAsia" w:ascii="宋体" w:hAnsi="宋体" w:eastAsia="宋体" w:cs="宋体"/>
          <w:sz w:val="24"/>
          <w:szCs w:val="24"/>
          <w:lang w:val="en-US" w:eastAsia="zh-CN"/>
        </w:rPr>
        <w:t>扫频频率100 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C.9.2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信号发生器</w:t>
      </w:r>
      <w:r>
        <w:rPr>
          <w:rFonts w:hint="eastAsia" w:ascii="宋体" w:hAnsi="宋体" w:eastAsia="宋体" w:cs="宋体"/>
          <w:color w:val="000000"/>
          <w:sz w:val="24"/>
          <w:szCs w:val="24"/>
          <w:lang w:eastAsia="zh-CN"/>
        </w:rPr>
        <w:t>允差</w:t>
      </w:r>
      <w:r>
        <w:rPr>
          <w:rFonts w:hint="eastAsia" w:ascii="宋体" w:hAnsi="宋体" w:eastAsia="宋体" w:cs="宋体"/>
          <w:color w:val="000000"/>
          <w:sz w:val="24"/>
          <w:szCs w:val="24"/>
        </w:rPr>
        <w:t xml:space="preserve">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7" w:name="_Toc14310"/>
      <w:r>
        <w:rPr>
          <w:rFonts w:hint="eastAsia" w:ascii="宋体" w:hAnsi="宋体" w:eastAsia="宋体" w:cs="宋体"/>
          <w:color w:val="000000"/>
          <w:sz w:val="24"/>
          <w:szCs w:val="24"/>
        </w:rPr>
        <w:t>（3）</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lang w:val="en-US" w:eastAsia="zh-CN"/>
        </w:rPr>
        <w:t>扫频频率</w:t>
      </w:r>
      <w:r>
        <w:rPr>
          <w:rFonts w:hint="eastAsia" w:ascii="宋体" w:hAnsi="宋体" w:eastAsia="宋体" w:cs="宋体"/>
          <w:color w:val="000000"/>
          <w:sz w:val="24"/>
          <w:szCs w:val="24"/>
        </w:rPr>
        <w:t>的测量重复性引入的不确定度。</w:t>
      </w:r>
      <w:bookmarkEnd w:id="127"/>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C.9.3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C.9.3.1  </w:t>
      </w:r>
      <w:r>
        <w:rPr>
          <w:rFonts w:hint="eastAsia" w:ascii="宋体" w:hAnsi="宋体" w:eastAsia="宋体" w:cs="宋体"/>
          <w:sz w:val="24"/>
          <w:szCs w:val="24"/>
          <w:lang w:eastAsia="zh-CN"/>
        </w:rPr>
        <w:t>信号发生器</w:t>
      </w:r>
      <w:r>
        <w:rPr>
          <w:rFonts w:hint="eastAsia" w:ascii="宋体" w:hAnsi="宋体" w:eastAsia="宋体" w:cs="宋体"/>
          <w:kern w:val="21"/>
          <w:sz w:val="24"/>
          <w:szCs w:val="24"/>
          <w:lang w:val="en-US" w:eastAsia="zh-CN" w:bidi="ar-SA"/>
        </w:rPr>
        <w:t>测不准引</w:t>
      </w:r>
      <w:r>
        <w:rPr>
          <w:rFonts w:hint="eastAsia" w:ascii="宋体" w:hAnsi="宋体" w:eastAsia="宋体" w:cs="宋体"/>
          <w:sz w:val="24"/>
          <w:szCs w:val="24"/>
        </w:rPr>
        <w:t>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80"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80" DrawAspect="Content" ObjectID="_1468075880" r:id="rId239">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信号发生器</w:t>
      </w:r>
      <w:r>
        <w:rPr>
          <w:rFonts w:hint="eastAsia" w:ascii="宋体" w:hAnsi="宋体" w:eastAsia="宋体" w:cs="宋体"/>
          <w:sz w:val="24"/>
          <w:szCs w:val="24"/>
        </w:rPr>
        <w:t>的</w:t>
      </w:r>
      <w:r>
        <w:rPr>
          <w:rFonts w:hint="eastAsia" w:ascii="宋体" w:hAnsi="宋体" w:eastAsia="宋体" w:cs="宋体"/>
          <w:sz w:val="24"/>
          <w:szCs w:val="24"/>
          <w:lang w:val="en-US" w:eastAsia="zh-CN"/>
        </w:rPr>
        <w:t>扫频频率</w:t>
      </w:r>
      <w:r>
        <w:rPr>
          <w:rFonts w:hint="eastAsia" w:ascii="宋体" w:hAnsi="宋体" w:eastAsia="宋体" w:cs="宋体"/>
          <w:sz w:val="24"/>
          <w:szCs w:val="24"/>
        </w:rPr>
        <w:t>最大允许误差为±</w:t>
      </w:r>
      <w:r>
        <w:rPr>
          <w:rFonts w:hint="eastAsia" w:ascii="宋体" w:hAnsi="宋体" w:eastAsia="宋体" w:cs="宋体"/>
          <w:sz w:val="24"/>
          <w:szCs w:val="24"/>
          <w:lang w:val="en-US" w:eastAsia="zh-CN"/>
        </w:rPr>
        <w:t>5</w:t>
      </w:r>
      <w:r>
        <w:rPr>
          <w:rFonts w:hint="eastAsia" w:ascii="宋体" w:hAnsi="宋体" w:eastAsia="宋体" w:cs="宋体"/>
          <w:sz w:val="24"/>
          <w:szCs w:val="24"/>
        </w:rPr>
        <w:t>×10</w:t>
      </w:r>
      <w:r>
        <w:rPr>
          <w:rFonts w:hint="eastAsia" w:ascii="宋体" w:hAnsi="宋体" w:eastAsia="宋体" w:cs="宋体"/>
          <w:sz w:val="24"/>
          <w:szCs w:val="24"/>
          <w:vertAlign w:val="superscript"/>
        </w:rPr>
        <w:t>-6</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81"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81" DrawAspect="Content" ObjectID="_1468075881" r:id="rId240">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82" o:spt="75" type="#_x0000_t75" style="height:35pt;width:160pt;" o:ole="t" filled="f" o:preferrelative="t" stroked="f" coordsize="21600,21600">
            <v:path/>
            <v:fill on="f" focussize="0,0"/>
            <v:stroke on="f"/>
            <v:imagedata r:id="rId242" o:title=""/>
            <o:lock v:ext="edit" aspectratio="t"/>
            <w10:wrap type="none"/>
            <w10:anchorlock/>
          </v:shape>
          <o:OLEObject Type="Embed" ProgID="Equation.KSEE3" ShapeID="_x0000_i1182" DrawAspect="Content" ObjectID="_1468075882" r:id="rId241">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C.9.3.2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83"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83" DrawAspect="Content" ObjectID="_1468075883" r:id="rId243">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读数的分辨力为1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Hz，</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84"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84" DrawAspect="Content" ObjectID="_1468075884" r:id="rId244">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85" o:spt="75" type="#_x0000_t75" style="height:33pt;width:89pt;" o:ole="t" filled="f" o:preferrelative="t" stroked="f" coordsize="21600,21600">
            <v:path/>
            <v:fill on="f" focussize="0,0"/>
            <v:stroke on="f"/>
            <v:imagedata r:id="rId246" o:title=""/>
            <o:lock v:ext="edit" aspectratio="t"/>
            <w10:wrap type="none"/>
            <w10:anchorlock/>
          </v:shape>
          <o:OLEObject Type="Embed" ProgID="Equation.KSEE3" ShapeID="_x0000_i1185" DrawAspect="Content" ObjectID="_1468075885" r:id="rId245">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C.9.3.3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lang w:eastAsia="zh-CN"/>
        </w:rPr>
        <w:t>频偏</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86"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86" DrawAspect="Content" ObjectID="_1468075886" r:id="rId247">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w:t>
      </w:r>
      <w:r>
        <w:rPr>
          <w:rFonts w:hint="eastAsia" w:ascii="宋体" w:hAnsi="宋体" w:eastAsia="宋体" w:cs="宋体"/>
          <w:sz w:val="24"/>
          <w:szCs w:val="24"/>
          <w:lang w:eastAsia="zh-CN"/>
        </w:rPr>
        <w:t>频偏</w:t>
      </w:r>
      <w:r>
        <w:rPr>
          <w:rFonts w:hint="eastAsia" w:ascii="宋体" w:hAnsi="宋体" w:eastAsia="宋体" w:cs="宋体"/>
          <w:sz w:val="24"/>
          <w:szCs w:val="24"/>
          <w:lang w:val="en-US" w:eastAsia="zh-CN"/>
        </w:rPr>
        <w:t>30 M</w:t>
      </w:r>
      <w:r>
        <w:rPr>
          <w:rFonts w:hint="eastAsia" w:ascii="宋体" w:hAnsi="宋体" w:eastAsia="宋体" w:cs="宋体"/>
          <w:sz w:val="24"/>
          <w:szCs w:val="24"/>
        </w:rPr>
        <w:t>Hz</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C.17。</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17</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Hz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cs="宋体"/>
                <w:sz w:val="21"/>
                <w:szCs w:val="21"/>
                <w:vertAlign w:val="baseline"/>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c>
          <w:tcPr>
            <w:tcW w:w="780"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cs="宋体"/>
                <w:sz w:val="21"/>
                <w:szCs w:val="21"/>
                <w:vertAlign w:val="baseline"/>
                <w:lang w:val="en-US" w:eastAsia="zh-CN"/>
              </w:rPr>
              <w:t>100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4"/>
          <w:szCs w:val="24"/>
          <w:lang w:val="en-US" w:eastAsia="zh-CN"/>
        </w:rPr>
        <w:object>
          <v:shape id="_x0000_i1187" o:spt="75" type="#_x0000_t75" style="height:16pt;width:66pt;" o:ole="t" filled="f" o:preferrelative="t" stroked="f" coordsize="21600,21600">
            <v:path/>
            <v:fill on="f" focussize="0,0"/>
            <v:stroke on="f"/>
            <v:imagedata r:id="rId210" o:title=""/>
            <o:lock v:ext="edit" aspectratio="f"/>
            <w10:wrap type="none"/>
            <w10:anchorlock/>
          </v:shape>
          <o:OLEObject Type="Embed" ProgID="Equation.DSMT4" ShapeID="_x0000_i1187" DrawAspect="Content" ObjectID="_1468075887" r:id="rId248">
            <o:LockedField>false</o:LockedField>
          </o:OLEObject>
        </w:object>
      </w:r>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C.9.4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各标准不确定度分量表见表C.18。</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C.18  调频连续波扫频频率测量的标准不确定度分量表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信号发生器测不准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188"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88" DrawAspect="Content" ObjectID="_1468075888" r:id="rId249">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89"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89" DrawAspect="Content" ObjectID="_1468075889" r:id="rId250">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2.9</w:t>
            </w:r>
            <w:r>
              <w:rPr>
                <w:rFonts w:hint="default" w:ascii="Arial" w:hAnsi="Arial" w:cs="Arial"/>
                <w:b w:val="0"/>
                <w:i w:val="0"/>
                <w:kern w:val="2"/>
                <w:sz w:val="21"/>
                <w:szCs w:val="21"/>
                <w:lang w:val="en-US" w:eastAsia="zh-CN" w:bidi="ar-SA"/>
              </w:rPr>
              <w:t>×</w:t>
            </w:r>
            <w:r>
              <w:rPr>
                <w:rFonts w:hint="eastAsia" w:ascii="宋体" w:hAnsi="宋体" w:cs="宋体"/>
                <w:b w:val="0"/>
                <w:i w:val="0"/>
                <w:kern w:val="2"/>
                <w:sz w:val="21"/>
                <w:szCs w:val="21"/>
                <w:lang w:val="en-US" w:eastAsia="zh-CN" w:bidi="ar-SA"/>
              </w:rPr>
              <w:t>10</w:t>
            </w:r>
            <w:r>
              <w:rPr>
                <w:rFonts w:hint="eastAsia" w:ascii="宋体" w:hAnsi="宋体" w:cs="宋体"/>
                <w:b w:val="0"/>
                <w:i w:val="0"/>
                <w:kern w:val="2"/>
                <w:sz w:val="21"/>
                <w:szCs w:val="21"/>
                <w:vertAlign w:val="superscript"/>
                <w:lang w:val="en-US" w:eastAsia="zh-CN" w:bidi="ar-SA"/>
              </w:rPr>
              <w:t>-4</w:t>
            </w:r>
            <w:r>
              <w:rPr>
                <w:rFonts w:hint="eastAsia" w:ascii="宋体" w:hAnsi="宋体" w:cs="宋体"/>
                <w:b w:val="0"/>
                <w:i w:val="0"/>
                <w:kern w:val="2"/>
                <w:sz w:val="21"/>
                <w:szCs w:val="21"/>
                <w:lang w:val="en-US" w:eastAsia="zh-CN" w:bidi="ar-S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90"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90" DrawAspect="Content" ObjectID="_1468075890" r:id="rId25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191"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191" DrawAspect="Content" ObjectID="_1468075891" r:id="rId25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0.3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192"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192" DrawAspect="Content" ObjectID="_1468075892" r:id="rId25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C.9.5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193" o:spt="75" type="#_x0000_t75" style="height:21.1pt;width:122.4pt;" o:ole="t" filled="f" o:preferrelative="t" stroked="f" coordsize="21600,21600">
            <v:path/>
            <v:fill on="f" focussize="0,0"/>
            <v:stroke on="f"/>
            <v:imagedata r:id="rId255" o:title=""/>
            <o:lock v:ext="edit" aspectratio="t"/>
            <w10:wrap type="none"/>
            <w10:anchorlock/>
          </v:shape>
          <o:OLEObject Type="Embed" ProgID="Equation.DSMT4" ShapeID="_x0000_i1193" DrawAspect="Content" ObjectID="_1468075893" r:id="rId254">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C.9.6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194" o:spt="75" type="#_x0000_t75" style="height:16pt;width:76.2pt;" o:ole="t" filled="f" o:preferrelative="t" stroked="f" coordsize="21600,21600">
            <v:path/>
            <v:fill on="f" focussize="0,0"/>
            <v:stroke on="f"/>
            <v:imagedata r:id="rId257" o:title=""/>
            <o:lock v:ext="edit" aspectratio="t"/>
            <w10:wrap type="none"/>
            <w10:anchorlock/>
          </v:shape>
          <o:OLEObject Type="Embed" ProgID="Equation.DSMT4" ShapeID="_x0000_i1194" DrawAspect="Content" ObjectID="_1468075894" r:id="rId256">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脉冲功率电平测量结果的不确定度分析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C.10.1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由信号发生器和脉冲放大器输出的脉冲信号，并使用功率计的读数作为标准值。以</w:t>
      </w:r>
      <w:r>
        <w:rPr>
          <w:rFonts w:hint="eastAsia" w:ascii="宋体" w:hAnsi="宋体" w:eastAsia="宋体" w:cs="宋体"/>
          <w:sz w:val="24"/>
          <w:szCs w:val="24"/>
        </w:rPr>
        <w:t>脉冲功率电平</w:t>
      </w:r>
      <w:r>
        <w:rPr>
          <w:rFonts w:hint="eastAsia" w:ascii="宋体" w:hAnsi="宋体" w:eastAsia="宋体" w:cs="宋体"/>
          <w:sz w:val="24"/>
          <w:szCs w:val="24"/>
          <w:lang w:val="en-US" w:eastAsia="zh-CN"/>
        </w:rPr>
        <w:t xml:space="preserve">30 </w:t>
      </w:r>
      <w:r>
        <w:rPr>
          <w:rFonts w:hint="eastAsia" w:ascii="宋体" w:hAnsi="宋体" w:eastAsia="宋体" w:cs="宋体"/>
          <w:sz w:val="24"/>
          <w:szCs w:val="24"/>
        </w:rPr>
        <w:t>dBm</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C.10.2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napToGrid w:val="0"/>
          <w:kern w:val="0"/>
          <w:sz w:val="24"/>
          <w:szCs w:val="24"/>
          <w:lang w:eastAsia="zh-CN"/>
        </w:rPr>
        <w:t>功率计</w:t>
      </w:r>
      <w:r>
        <w:rPr>
          <w:rFonts w:hint="eastAsia" w:ascii="宋体" w:hAnsi="宋体" w:eastAsia="宋体" w:cs="宋体"/>
          <w:color w:val="000000"/>
          <w:sz w:val="24"/>
          <w:szCs w:val="24"/>
          <w:lang w:eastAsia="zh-CN"/>
        </w:rPr>
        <w:t>测不准</w:t>
      </w:r>
      <w:r>
        <w:rPr>
          <w:rFonts w:hint="eastAsia" w:ascii="宋体" w:hAnsi="宋体" w:eastAsia="宋体" w:cs="宋体"/>
          <w:color w:val="000000"/>
          <w:sz w:val="24"/>
          <w:szCs w:val="24"/>
        </w:rPr>
        <w:t xml:space="preserve">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8" w:name="_Toc9106"/>
      <w:r>
        <w:rPr>
          <w:rFonts w:hint="eastAsia" w:ascii="宋体" w:hAnsi="宋体" w:eastAsia="宋体" w:cs="宋体"/>
          <w:color w:val="000000"/>
          <w:sz w:val="24"/>
          <w:szCs w:val="24"/>
        </w:rPr>
        <w:t>（3）</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rPr>
        <w:t>脉冲功率电平</w:t>
      </w:r>
      <w:r>
        <w:rPr>
          <w:rFonts w:hint="eastAsia" w:ascii="宋体" w:hAnsi="宋体" w:eastAsia="宋体" w:cs="宋体"/>
          <w:color w:val="000000"/>
          <w:sz w:val="24"/>
          <w:szCs w:val="24"/>
        </w:rPr>
        <w:t>的测量重复性引入的不确定度。</w:t>
      </w:r>
      <w:bookmarkEnd w:id="128"/>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C.10.3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C.10.3.1  </w:t>
      </w:r>
      <w:r>
        <w:rPr>
          <w:rFonts w:hint="eastAsia" w:ascii="宋体" w:hAnsi="宋体" w:eastAsia="宋体" w:cs="宋体"/>
          <w:snapToGrid w:val="0"/>
          <w:kern w:val="0"/>
          <w:sz w:val="24"/>
          <w:szCs w:val="24"/>
          <w:lang w:eastAsia="zh-CN"/>
        </w:rPr>
        <w:t>功率计</w:t>
      </w:r>
      <w:r>
        <w:rPr>
          <w:rFonts w:hint="eastAsia" w:ascii="宋体" w:hAnsi="宋体" w:eastAsia="宋体" w:cs="宋体"/>
          <w:kern w:val="21"/>
          <w:sz w:val="24"/>
          <w:szCs w:val="24"/>
          <w:lang w:val="en-US" w:eastAsia="zh-CN" w:bidi="ar-SA"/>
        </w:rPr>
        <w:t>测不准引</w:t>
      </w:r>
      <w:r>
        <w:rPr>
          <w:rFonts w:hint="eastAsia" w:ascii="宋体" w:hAnsi="宋体" w:eastAsia="宋体" w:cs="宋体"/>
          <w:sz w:val="24"/>
          <w:szCs w:val="24"/>
        </w:rPr>
        <w:t>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95"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195" DrawAspect="Content" ObjectID="_1468075895" r:id="rId25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napToGrid w:val="0"/>
          <w:kern w:val="0"/>
          <w:sz w:val="24"/>
          <w:szCs w:val="24"/>
          <w:lang w:eastAsia="zh-CN"/>
        </w:rPr>
        <w:t>功率计</w:t>
      </w:r>
      <w:r>
        <w:rPr>
          <w:rFonts w:hint="eastAsia" w:ascii="宋体" w:hAnsi="宋体" w:eastAsia="宋体" w:cs="宋体"/>
          <w:sz w:val="24"/>
          <w:szCs w:val="24"/>
          <w:lang w:eastAsia="zh-CN"/>
        </w:rPr>
        <w:t>测功率</w:t>
      </w:r>
      <w:r>
        <w:rPr>
          <w:rFonts w:hint="eastAsia" w:ascii="宋体" w:hAnsi="宋体" w:eastAsia="宋体" w:cs="宋体"/>
          <w:sz w:val="24"/>
          <w:szCs w:val="24"/>
        </w:rPr>
        <w:t>最大允许误差为</w:t>
      </w:r>
      <w:r>
        <w:rPr>
          <w:rFonts w:hint="eastAsia" w:ascii="宋体" w:hAnsi="宋体" w:eastAsia="宋体" w:cs="宋体"/>
          <w:color w:val="000000"/>
          <w:sz w:val="24"/>
          <w:szCs w:val="24"/>
        </w:rPr>
        <w:t>±</w:t>
      </w:r>
      <w:r>
        <w:rPr>
          <w:rFonts w:hint="eastAsia" w:ascii="宋体" w:hAnsi="宋体" w:eastAsia="宋体" w:cs="宋体"/>
          <w:snapToGrid w:val="0"/>
          <w:kern w:val="0"/>
          <w:sz w:val="24"/>
          <w:szCs w:val="24"/>
        </w:rPr>
        <w:t>0.</w:t>
      </w:r>
      <w:r>
        <w:rPr>
          <w:rFonts w:hint="eastAsia" w:ascii="宋体" w:hAnsi="宋体" w:eastAsia="宋体" w:cs="宋体"/>
          <w:snapToGrid w:val="0"/>
          <w:kern w:val="0"/>
          <w:sz w:val="24"/>
          <w:szCs w:val="24"/>
          <w:lang w:val="en-US" w:eastAsia="zh-CN"/>
        </w:rPr>
        <w:t xml:space="preserve">2 </w:t>
      </w:r>
      <w:r>
        <w:rPr>
          <w:rFonts w:hint="eastAsia" w:ascii="宋体" w:hAnsi="宋体" w:eastAsia="宋体" w:cs="宋体"/>
          <w:snapToGrid w:val="0"/>
          <w:kern w:val="0"/>
          <w:sz w:val="24"/>
          <w:szCs w:val="24"/>
        </w:rPr>
        <w:t>dB</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96"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96" DrawAspect="Content" ObjectID="_1468075896" r:id="rId25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197" o:spt="75" type="#_x0000_t75" style="height:33pt;width:100pt;" o:ole="t" filled="f" o:preferrelative="t" stroked="f" coordsize="21600,21600">
            <v:path/>
            <v:fill on="f" focussize="0,0"/>
            <v:stroke on="f"/>
            <v:imagedata r:id="rId261" o:title=""/>
            <o:lock v:ext="edit" aspectratio="t"/>
            <w10:wrap type="none"/>
            <w10:anchorlock/>
          </v:shape>
          <o:OLEObject Type="Embed" ProgID="Equation.KSEE3" ShapeID="_x0000_i1197" DrawAspect="Content" ObjectID="_1468075897" r:id="rId260">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C.10.3.2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198"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198" DrawAspect="Content" ObjectID="_1468075898" r:id="rId26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读数的分辨力为</w:t>
      </w:r>
      <w:r>
        <w:rPr>
          <w:rFonts w:hint="eastAsia" w:ascii="宋体" w:hAnsi="宋体" w:eastAsia="宋体" w:cs="宋体"/>
          <w:sz w:val="24"/>
          <w:szCs w:val="24"/>
          <w:lang w:val="en-US" w:eastAsia="zh-CN"/>
        </w:rPr>
        <w:t>0.1 dB</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199"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199" DrawAspect="Content" ObjectID="_1468075899" r:id="rId263">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200" o:spt="75" type="#_x0000_t75" style="height:33pt;width:102pt;" o:ole="t" filled="f" o:preferrelative="t" stroked="f" coordsize="21600,21600">
            <v:path/>
            <v:fill on="f" focussize="0,0"/>
            <v:stroke on="f"/>
            <v:imagedata r:id="rId265" o:title=""/>
            <o:lock v:ext="edit" aspectratio="t"/>
            <w10:wrap type="none"/>
            <w10:anchorlock/>
          </v:shape>
          <o:OLEObject Type="Embed" ProgID="Equation.KSEE3" ShapeID="_x0000_i1200" DrawAspect="Content" ObjectID="_1468075900" r:id="rId26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 xml:space="preserve">C.10.3.3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rPr>
        <w:t>脉冲功率电平</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01"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201" DrawAspect="Content" ObjectID="_1468075901" r:id="rId26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w:t>
      </w:r>
      <w:r>
        <w:rPr>
          <w:rFonts w:hint="eastAsia" w:ascii="宋体" w:hAnsi="宋体" w:eastAsia="宋体" w:cs="宋体"/>
          <w:sz w:val="24"/>
          <w:szCs w:val="24"/>
        </w:rPr>
        <w:t>脉冲功率电平</w:t>
      </w:r>
      <w:r>
        <w:rPr>
          <w:rFonts w:hint="eastAsia" w:ascii="宋体" w:hAnsi="宋体" w:eastAsia="宋体" w:cs="宋体"/>
          <w:sz w:val="24"/>
          <w:szCs w:val="24"/>
          <w:lang w:val="en-US" w:eastAsia="zh-CN"/>
        </w:rPr>
        <w:t xml:space="preserve">30 </w:t>
      </w:r>
      <w:r>
        <w:rPr>
          <w:rFonts w:hint="eastAsia" w:ascii="宋体" w:hAnsi="宋体" w:eastAsia="宋体" w:cs="宋体"/>
          <w:sz w:val="24"/>
          <w:szCs w:val="24"/>
        </w:rPr>
        <w:t>dBm</w:t>
      </w:r>
      <w:r>
        <w:rPr>
          <w:rFonts w:hint="eastAsia" w:ascii="宋体" w:hAnsi="宋体" w:eastAsia="宋体" w:cs="宋体"/>
          <w:kern w:val="2"/>
          <w:sz w:val="24"/>
          <w:szCs w:val="24"/>
          <w:lang w:val="en-US" w:eastAsia="zh-CN" w:bidi="ar-SA"/>
        </w:rPr>
        <w:t>测量</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C.19。</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19</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dBm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eastAsia="zh-CN"/>
              </w:rPr>
            </w:pPr>
            <w:r>
              <w:rPr>
                <w:rFonts w:hint="default" w:cs="宋体"/>
                <w:sz w:val="21"/>
                <w:szCs w:val="21"/>
                <w:vertAlign w:val="baseline"/>
                <w:lang w:val="en-US" w:eastAsia="zh-CN"/>
              </w:rPr>
              <w:t>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30.1</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30.1</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30.1</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30.0</w:t>
            </w:r>
          </w:p>
        </w:tc>
        <w:tc>
          <w:tcPr>
            <w:tcW w:w="780"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default" w:cs="宋体"/>
                <w:sz w:val="21"/>
                <w:szCs w:val="21"/>
                <w:vertAlign w:val="baseline"/>
                <w:lang w:val="en-US" w:eastAsia="zh-CN"/>
              </w:rPr>
              <w:t>30.0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1"/>
          <w:szCs w:val="21"/>
          <w:lang w:val="en-US" w:eastAsia="zh-CN"/>
        </w:rPr>
        <w:object>
          <v:shape id="_x0000_i1202" o:spt="75" type="#_x0000_t75" style="height:16pt;width:78.95pt;" o:ole="t" filled="f" o:preferrelative="t" stroked="f" coordsize="21600,21600">
            <v:path/>
            <v:fill on="f" focussize="0,0"/>
            <v:stroke on="f"/>
            <v:imagedata r:id="rId268" o:title=""/>
            <o:lock v:ext="edit" aspectratio="f"/>
            <w10:wrap type="none"/>
            <w10:anchorlock/>
          </v:shape>
          <o:OLEObject Type="Embed" ProgID="Equation.DSMT4" ShapeID="_x0000_i1202" DrawAspect="Content" ObjectID="_1468075902" r:id="rId267">
            <o:LockedField>false</o:LockedField>
          </o:OLEObject>
        </w:object>
      </w:r>
      <w:r>
        <w:rPr>
          <w:rFonts w:hint="eastAsia" w:ascii=".." w:hAnsi=".." w:eastAsia=".."/>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cs="Times New Roman"/>
          <w:sz w:val="24"/>
          <w:szCs w:val="21"/>
          <w:lang w:val="en-US" w:eastAsia="zh-CN"/>
        </w:rPr>
      </w:pPr>
      <w:r>
        <w:rPr>
          <w:rFonts w:hint="eastAsia"/>
          <w:sz w:val="24"/>
          <w:szCs w:val="24"/>
          <w:lang w:val="en-US" w:eastAsia="zh-CN"/>
        </w:rPr>
        <w:t xml:space="preserve">C.10.4 </w:t>
      </w:r>
      <w:r>
        <w:rPr>
          <w:rFonts w:hint="eastAsia" w:cs="Times New Roman"/>
          <w:sz w:val="24"/>
          <w:szCs w:val="21"/>
          <w:lang w:val="en-US" w:eastAsia="zh-CN"/>
        </w:rPr>
        <w:t>标准不确定度分量表</w:t>
      </w:r>
    </w:p>
    <w:p>
      <w:pPr>
        <w:pStyle w:val="34"/>
        <w:keepNext w:val="0"/>
        <w:keepLines w:val="0"/>
        <w:pageBreakBefore w:val="0"/>
        <w:kinsoku/>
        <w:topLinePunct w:val="0"/>
        <w:bidi w:val="0"/>
        <w:snapToGrid/>
        <w:spacing w:beforeAutospacing="0" w:afterAutospacing="0" w:line="360" w:lineRule="auto"/>
        <w:ind w:left="0"/>
        <w:rPr>
          <w:rFonts w:hint="eastAsia"/>
          <w:lang w:val="en-US" w:eastAsia="zh-CN"/>
        </w:rPr>
      </w:pPr>
      <w:r>
        <w:rPr>
          <w:rFonts w:hint="eastAsia" w:cs="Times New Roman"/>
          <w:sz w:val="24"/>
          <w:szCs w:val="21"/>
          <w:lang w:val="en-US" w:eastAsia="zh-CN"/>
        </w:rPr>
        <w:t>各标准不确定度分量表见表C.20。</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C.20  脉冲功率电平测量的标准不确定度分量表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功率计测不准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203"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03" DrawAspect="Content" ObjectID="_1468075903" r:id="rId269">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04"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04" DrawAspect="Content" ObjectID="_1468075904" r:id="rId270">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2</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05"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05" DrawAspect="Content" ObjectID="_1468075905" r:id="rId27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06"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06" DrawAspect="Content" ObjectID="_1468075906" r:id="rId27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r>
              <w:rPr>
                <w:rFonts w:hint="eastAsia" w:ascii="宋体" w:hAnsi="宋体" w:cs="宋体"/>
                <w:sz w:val="21"/>
                <w:szCs w:val="21"/>
                <w:lang w:val="en-US" w:eastAsia="zh-CN"/>
              </w:rPr>
              <w:t>06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07"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207" DrawAspect="Content" ObjectID="_1468075907" r:id="rId27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0</w:t>
            </w:r>
            <w:r>
              <w:rPr>
                <w:rFonts w:hint="eastAsia" w:ascii="宋体" w:hAnsi="宋体" w:cs="宋体"/>
                <w:sz w:val="21"/>
                <w:szCs w:val="21"/>
                <w:lang w:val="en-US" w:eastAsia="zh-CN"/>
              </w:rPr>
              <w:t>.05 dB</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C.10.5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208" o:spt="75" type="#_x0000_t75" style="height:21.1pt;width:127.45pt;" o:ole="t" filled="f" o:preferrelative="t" stroked="f" coordsize="21600,21600">
            <v:path/>
            <v:fill on="f" focussize="0,0"/>
            <v:stroke on="f"/>
            <v:imagedata r:id="rId275" o:title=""/>
            <o:lock v:ext="edit" aspectratio="t"/>
            <w10:wrap type="none"/>
            <w10:anchorlock/>
          </v:shape>
          <o:OLEObject Type="Embed" ProgID="Equation.DSMT4" ShapeID="_x0000_i1208" DrawAspect="Content" ObjectID="_1468075908" r:id="rId274">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C.10.6  </w:t>
      </w:r>
      <w:r>
        <w:rPr>
          <w:rFonts w:hint="eastAsia" w:ascii="宋体" w:hAnsi="宋体" w:eastAsia="宋体" w:cs="宋体"/>
          <w:sz w:val="24"/>
          <w:szCs w:val="24"/>
        </w:rPr>
        <w:t>相对</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209" o:spt="75" type="#_x0000_t75" style="height:16pt;width:84.25pt;" o:ole="t" filled="f" o:preferrelative="t" stroked="f" coordsize="21600,21600">
            <v:path/>
            <v:fill on="f" focussize="0,0"/>
            <v:stroke on="f"/>
            <v:imagedata r:id="rId277" o:title=""/>
            <o:lock v:ext="edit" aspectratio="t"/>
            <w10:wrap type="none"/>
            <w10:anchorlock/>
          </v:shape>
          <o:OLEObject Type="Embed" ProgID="Equation.DSMT4" ShapeID="_x0000_i1209" DrawAspect="Content" ObjectID="_1468075909" r:id="rId276">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脉冲频率测量结果的不确定度分析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C.11.1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由信号发生器和脉冲放大器输出的脉冲频率。以</w:t>
      </w:r>
      <w:r>
        <w:rPr>
          <w:rFonts w:hint="eastAsia" w:ascii="宋体" w:hAnsi="宋体" w:eastAsia="宋体" w:cs="宋体"/>
          <w:sz w:val="24"/>
          <w:szCs w:val="24"/>
        </w:rPr>
        <w:t>脉冲</w:t>
      </w:r>
      <w:r>
        <w:rPr>
          <w:rFonts w:hint="eastAsia" w:ascii="宋体" w:hAnsi="宋体" w:eastAsia="宋体" w:cs="宋体"/>
          <w:sz w:val="24"/>
          <w:szCs w:val="24"/>
          <w:lang w:eastAsia="zh-CN"/>
        </w:rPr>
        <w:t>频率</w:t>
      </w:r>
      <w:r>
        <w:rPr>
          <w:rFonts w:hint="eastAsia" w:ascii="宋体" w:hAnsi="宋体" w:eastAsia="宋体" w:cs="宋体"/>
          <w:sz w:val="24"/>
          <w:szCs w:val="24"/>
          <w:lang w:val="en-US" w:eastAsia="zh-CN"/>
        </w:rPr>
        <w:t>4300 MHz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C.11.2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信号发生器</w:t>
      </w:r>
      <w:r>
        <w:rPr>
          <w:rFonts w:hint="eastAsia" w:ascii="宋体" w:hAnsi="宋体" w:eastAsia="宋体" w:cs="宋体"/>
          <w:color w:val="000000"/>
          <w:sz w:val="24"/>
          <w:szCs w:val="24"/>
          <w:lang w:eastAsia="zh-CN"/>
        </w:rPr>
        <w:t>允差</w:t>
      </w:r>
      <w:r>
        <w:rPr>
          <w:rFonts w:hint="eastAsia" w:ascii="宋体" w:hAnsi="宋体" w:eastAsia="宋体" w:cs="宋体"/>
          <w:color w:val="000000"/>
          <w:sz w:val="24"/>
          <w:szCs w:val="24"/>
        </w:rPr>
        <w:t xml:space="preserve">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29" w:name="_Toc19123"/>
      <w:r>
        <w:rPr>
          <w:rFonts w:hint="eastAsia" w:ascii="宋体" w:hAnsi="宋体" w:eastAsia="宋体" w:cs="宋体"/>
          <w:color w:val="000000"/>
          <w:sz w:val="24"/>
          <w:szCs w:val="24"/>
        </w:rPr>
        <w:t>（3）</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color w:val="000000"/>
          <w:sz w:val="24"/>
          <w:szCs w:val="24"/>
          <w:lang w:eastAsia="zh-CN"/>
        </w:rPr>
        <w:t>脉冲频率</w:t>
      </w:r>
      <w:r>
        <w:rPr>
          <w:rFonts w:hint="eastAsia" w:ascii="宋体" w:hAnsi="宋体" w:eastAsia="宋体" w:cs="宋体"/>
          <w:color w:val="000000"/>
          <w:sz w:val="24"/>
          <w:szCs w:val="24"/>
        </w:rPr>
        <w:t>的测量重复性引入的不确定度。</w:t>
      </w:r>
      <w:bookmarkEnd w:id="129"/>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C.11.3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C.11.3.1  信号发生器允差引</w:t>
      </w:r>
      <w:r>
        <w:rPr>
          <w:rFonts w:hint="eastAsia" w:ascii="宋体" w:hAnsi="宋体" w:eastAsia="宋体" w:cs="宋体"/>
          <w:sz w:val="24"/>
          <w:szCs w:val="24"/>
        </w:rPr>
        <w:t>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10"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10" DrawAspect="Content" ObjectID="_1468075910" r:id="rId27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kern w:val="21"/>
          <w:sz w:val="24"/>
          <w:szCs w:val="24"/>
          <w:lang w:val="en-US" w:eastAsia="zh-CN" w:bidi="ar-SA"/>
        </w:rPr>
        <w:t>信号发生器频率</w:t>
      </w:r>
      <w:r>
        <w:rPr>
          <w:rFonts w:hint="eastAsia" w:ascii="宋体" w:hAnsi="宋体" w:eastAsia="宋体" w:cs="宋体"/>
          <w:sz w:val="24"/>
          <w:szCs w:val="24"/>
        </w:rPr>
        <w:t>最大允许误差为±1×10</w:t>
      </w:r>
      <w:r>
        <w:rPr>
          <w:rFonts w:hint="eastAsia" w:ascii="宋体" w:hAnsi="宋体" w:eastAsia="宋体" w:cs="宋体"/>
          <w:sz w:val="24"/>
          <w:szCs w:val="24"/>
          <w:vertAlign w:val="superscript"/>
        </w:rPr>
        <w:t>-6</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211"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211" DrawAspect="Content" ObjectID="_1468075911" r:id="rId27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eastAsia="宋体"/>
          <w:sz w:val="24"/>
          <w:szCs w:val="24"/>
          <w:vertAlign w:val="baseline"/>
          <w:lang w:val="en-US" w:eastAsia="zh-CN"/>
        </w:rPr>
      </w:pPr>
      <w:r>
        <w:rPr>
          <w:rFonts w:hint="eastAsia" w:ascii="Cambria Math" w:hAnsi="Cambria Math" w:eastAsia="宋体" w:cs="宋体"/>
          <w:i/>
          <w:position w:val="-28"/>
          <w:sz w:val="21"/>
          <w:szCs w:val="21"/>
          <w:lang w:val="en-US" w:eastAsia="zh-CN"/>
        </w:rPr>
        <w:object>
          <v:shape id="_x0000_i1212" o:spt="75" type="#_x0000_t75" style="height:35pt;width:157pt;" o:ole="t" filled="f" o:preferrelative="t" stroked="f" coordsize="21600,21600">
            <v:path/>
            <v:fill on="f" focussize="0,0"/>
            <v:stroke on="f"/>
            <v:imagedata r:id="rId281" o:title=""/>
            <o:lock v:ext="edit" aspectratio="t"/>
            <w10:wrap type="none"/>
            <w10:anchorlock/>
          </v:shape>
          <o:OLEObject Type="Embed" ProgID="Equation.KSEE3" ShapeID="_x0000_i1212" DrawAspect="Content" ObjectID="_1468075912" r:id="rId280">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Times New Roman" w:eastAsia="宋体" w:cs="Times New Roman"/>
          <w:kern w:val="21"/>
          <w:sz w:val="24"/>
          <w:szCs w:val="24"/>
          <w:lang w:val="en-US" w:eastAsia="zh-CN" w:bidi="ar-SA"/>
        </w:rPr>
        <w:t>C</w:t>
      </w:r>
      <w:r>
        <w:rPr>
          <w:rFonts w:hint="eastAsia" w:ascii="Times New Roman" w:hAnsi="Times New Roman" w:eastAsia="宋体" w:cs="Times New Roman"/>
          <w:kern w:val="21"/>
          <w:sz w:val="24"/>
          <w:szCs w:val="24"/>
          <w:lang w:val="en-US" w:eastAsia="zh-CN" w:bidi="ar-SA"/>
        </w:rPr>
        <w:t>.</w:t>
      </w:r>
      <w:r>
        <w:rPr>
          <w:rFonts w:hint="eastAsia" w:ascii="Times New Roman" w:eastAsia="宋体" w:cs="Times New Roman"/>
          <w:kern w:val="21"/>
          <w:sz w:val="24"/>
          <w:szCs w:val="24"/>
          <w:lang w:val="en-US" w:eastAsia="zh-CN" w:bidi="ar-SA"/>
        </w:rPr>
        <w:t>11</w:t>
      </w:r>
      <w:r>
        <w:rPr>
          <w:rFonts w:hint="eastAsia" w:ascii="Times New Roman" w:hAnsi="Times New Roman" w:eastAsia="宋体" w:cs="Times New Roman"/>
          <w:kern w:val="21"/>
          <w:sz w:val="24"/>
          <w:szCs w:val="24"/>
          <w:lang w:val="en-US" w:eastAsia="zh-CN" w:bidi="ar-SA"/>
        </w:rPr>
        <w:t>.3.</w:t>
      </w:r>
      <w:r>
        <w:rPr>
          <w:rFonts w:hint="eastAsia" w:ascii="Times New Roman" w:eastAsia="宋体" w:cs="Times New Roman"/>
          <w:kern w:val="21"/>
          <w:sz w:val="24"/>
          <w:szCs w:val="24"/>
          <w:lang w:val="en-US" w:eastAsia="zh-CN" w:bidi="ar-SA"/>
        </w:rPr>
        <w:t xml:space="preserve">2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Cambria Math" w:hAnsi="Cambria Math" w:eastAsia="宋体" w:cs="宋体"/>
          <w:i/>
          <w:position w:val="-12"/>
          <w:sz w:val="21"/>
          <w:szCs w:val="21"/>
          <w:lang w:val="en-US" w:eastAsia="zh-CN"/>
        </w:rPr>
        <w:object>
          <v:shape id="_x0000_i1213"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13" DrawAspect="Content" ObjectID="_1468075913" r:id="rId28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sz w:val="24"/>
          <w:szCs w:val="24"/>
          <w:lang w:eastAsia="zh-CN"/>
        </w:rPr>
      </w:pPr>
      <w:r>
        <w:rPr>
          <w:rFonts w:hint="eastAsia" w:ascii="宋体" w:hAnsi="宋体" w:eastAsia="宋体" w:cs="宋体"/>
          <w:sz w:val="24"/>
          <w:szCs w:val="24"/>
          <w:lang w:eastAsia="zh-CN"/>
        </w:rPr>
        <w:t>无线电高度表测试仪</w:t>
      </w:r>
      <w:r>
        <w:rPr>
          <w:rFonts w:hint="eastAsia"/>
          <w:sz w:val="24"/>
          <w:szCs w:val="24"/>
        </w:rPr>
        <w:t>读数的分</w:t>
      </w:r>
      <w:r>
        <w:rPr>
          <w:rFonts w:hint="eastAsia" w:ascii="宋体" w:hAnsi="宋体" w:eastAsia="宋体" w:cs="宋体"/>
          <w:sz w:val="24"/>
          <w:szCs w:val="24"/>
        </w:rPr>
        <w:t>辨力为1</w:t>
      </w:r>
      <w:r>
        <w:rPr>
          <w:rFonts w:hint="eastAsia" w:cs="宋体"/>
          <w:sz w:val="24"/>
          <w:szCs w:val="24"/>
          <w:lang w:val="en-US" w:eastAsia="zh-CN"/>
        </w:rPr>
        <w:t xml:space="preserve"> </w:t>
      </w:r>
      <w:r>
        <w:rPr>
          <w:rFonts w:hint="eastAsia" w:ascii="宋体" w:hAnsi="宋体" w:eastAsia="宋体" w:cs="宋体"/>
          <w:sz w:val="24"/>
          <w:szCs w:val="24"/>
          <w:lang w:val="en-US" w:eastAsia="zh-CN"/>
        </w:rPr>
        <w:t>M</w:t>
      </w:r>
      <w:r>
        <w:rPr>
          <w:rFonts w:hint="eastAsia" w:ascii="宋体" w:hAnsi="宋体" w:eastAsia="宋体" w:cs="宋体"/>
          <w:sz w:val="24"/>
          <w:szCs w:val="24"/>
        </w:rPr>
        <w:t>Hz</w:t>
      </w:r>
      <w:r>
        <w:rPr>
          <w:rFonts w:hint="eastAsia"/>
          <w:sz w:val="24"/>
          <w:szCs w:val="24"/>
        </w:rPr>
        <w:t>，</w:t>
      </w:r>
      <w:r>
        <w:rPr>
          <w:rFonts w:hint="eastAsia"/>
          <w:sz w:val="24"/>
          <w:szCs w:val="24"/>
          <w:lang w:eastAsia="zh-CN"/>
        </w:rPr>
        <w:t>按</w:t>
      </w:r>
      <w:r>
        <w:rPr>
          <w:rFonts w:hint="eastAsia"/>
          <w:sz w:val="24"/>
          <w:szCs w:val="24"/>
          <w:lang w:val="en-US" w:eastAsia="zh-CN"/>
        </w:rPr>
        <w:t>B类方法评定，</w:t>
      </w:r>
      <w:r>
        <w:rPr>
          <w:rFonts w:hint="eastAsia"/>
          <w:sz w:val="24"/>
          <w:szCs w:val="24"/>
          <w:lang w:eastAsia="zh-CN"/>
        </w:rPr>
        <w:t>设为</w:t>
      </w:r>
      <w:r>
        <w:rPr>
          <w:rFonts w:hint="eastAsia"/>
          <w:sz w:val="24"/>
          <w:szCs w:val="24"/>
        </w:rPr>
        <w:t>均匀分布</w:t>
      </w:r>
      <w:r>
        <w:rPr>
          <w:rFonts w:hint="eastAsia"/>
          <w:sz w:val="24"/>
          <w:szCs w:val="24"/>
          <w:lang w:eastAsia="zh-CN"/>
        </w:rPr>
        <w:t>，包含因子</w:t>
      </w:r>
      <w:r>
        <w:rPr>
          <w:position w:val="-6"/>
          <w:sz w:val="24"/>
          <w:szCs w:val="24"/>
        </w:rPr>
        <w:object>
          <v:shape id="_x0000_i1214"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214" DrawAspect="Content" ObjectID="_1468075914" r:id="rId283">
            <o:LockedField>false</o:LockedField>
          </o:OLEObject>
        </w:object>
      </w:r>
      <w:r>
        <w:rPr>
          <w:rFonts w:hint="eastAsia"/>
          <w:sz w:val="24"/>
          <w:szCs w:val="24"/>
        </w:rPr>
        <w:t>，则</w:t>
      </w:r>
      <w:r>
        <w:rPr>
          <w:rFonts w:hint="eastAsia"/>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sz w:val="24"/>
          <w:szCs w:val="24"/>
          <w:vertAlign w:val="baseline"/>
          <w:lang w:val="en-US" w:eastAsia="zh-CN"/>
        </w:rPr>
      </w:pPr>
      <w:r>
        <w:rPr>
          <w:rFonts w:hint="eastAsia" w:ascii="Cambria Math" w:hAnsi="Cambria Math" w:eastAsia="宋体" w:cs="宋体"/>
          <w:i/>
          <w:position w:val="-28"/>
          <w:sz w:val="21"/>
          <w:szCs w:val="21"/>
          <w:lang w:val="en-US" w:eastAsia="zh-CN"/>
        </w:rPr>
        <w:object>
          <v:shape id="_x0000_i1215" o:spt="75" type="#_x0000_t75" style="height:33pt;width:108pt;" o:ole="t" filled="f" o:preferrelative="t" stroked="f" coordsize="21600,21600">
            <v:path/>
            <v:fill on="f" focussize="0,0"/>
            <v:stroke on="f"/>
            <v:imagedata r:id="rId285" o:title=""/>
            <o:lock v:ext="edit" aspectratio="t"/>
            <w10:wrap type="none"/>
            <w10:anchorlock/>
          </v:shape>
          <o:OLEObject Type="Embed" ProgID="Equation.KSEE3" ShapeID="_x0000_i1215" DrawAspect="Content" ObjectID="_1468075915" r:id="rId28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Times New Roman" w:eastAsia="宋体" w:cs="Times New Roman"/>
          <w:kern w:val="21"/>
          <w:sz w:val="24"/>
          <w:szCs w:val="24"/>
          <w:lang w:val="en-US" w:eastAsia="zh-CN" w:bidi="ar-SA"/>
        </w:rPr>
        <w:t>C</w:t>
      </w:r>
      <w:r>
        <w:rPr>
          <w:rFonts w:hint="eastAsia" w:ascii="Times New Roman" w:hAnsi="Times New Roman" w:eastAsia="宋体" w:cs="Times New Roman"/>
          <w:kern w:val="21"/>
          <w:sz w:val="24"/>
          <w:szCs w:val="24"/>
          <w:lang w:val="en-US" w:eastAsia="zh-CN" w:bidi="ar-SA"/>
        </w:rPr>
        <w:t>.</w:t>
      </w:r>
      <w:r>
        <w:rPr>
          <w:rFonts w:hint="eastAsia" w:ascii="Times New Roman" w:eastAsia="宋体" w:cs="Times New Roman"/>
          <w:kern w:val="21"/>
          <w:sz w:val="24"/>
          <w:szCs w:val="24"/>
          <w:lang w:val="en-US" w:eastAsia="zh-CN" w:bidi="ar-SA"/>
        </w:rPr>
        <w:t>11</w:t>
      </w:r>
      <w:r>
        <w:rPr>
          <w:rFonts w:hint="eastAsia" w:ascii="Times New Roman" w:hAnsi="Times New Roman" w:eastAsia="宋体" w:cs="Times New Roman"/>
          <w:kern w:val="21"/>
          <w:sz w:val="24"/>
          <w:szCs w:val="24"/>
          <w:lang w:val="en-US" w:eastAsia="zh-CN" w:bidi="ar-SA"/>
        </w:rPr>
        <w:t>.3.</w:t>
      </w:r>
      <w:r>
        <w:rPr>
          <w:rFonts w:hint="eastAsia" w:ascii="Times New Roman" w:eastAsia="宋体" w:cs="Times New Roman"/>
          <w:kern w:val="21"/>
          <w:sz w:val="24"/>
          <w:szCs w:val="24"/>
          <w:lang w:val="en-US" w:eastAsia="zh-CN" w:bidi="ar-SA"/>
        </w:rPr>
        <w:t>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color w:val="000000"/>
          <w:sz w:val="24"/>
          <w:szCs w:val="24"/>
          <w:lang w:eastAsia="zh-CN"/>
        </w:rPr>
        <w:t>脉冲频率</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Cambria Math" w:hAnsi="Cambria Math" w:eastAsia="宋体" w:cs="宋体"/>
          <w:i/>
          <w:position w:val="-12"/>
          <w:sz w:val="21"/>
          <w:szCs w:val="21"/>
          <w:lang w:val="en-US" w:eastAsia="zh-CN"/>
        </w:rPr>
        <w:object>
          <v:shape id="_x0000_i1216"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216" DrawAspect="Content" ObjectID="_1468075916" r:id="rId28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cs="宋体"/>
          <w:sz w:val="24"/>
          <w:szCs w:val="24"/>
          <w:lang w:eastAsia="zh-CN"/>
        </w:rPr>
        <w:t>采用</w:t>
      </w:r>
      <w:r>
        <w:rPr>
          <w:rFonts w:hint="eastAsia" w:cs="宋体"/>
          <w:sz w:val="24"/>
          <w:szCs w:val="24"/>
          <w:lang w:val="en-US" w:eastAsia="zh-CN"/>
        </w:rPr>
        <w:t>A类</w:t>
      </w:r>
      <w:r>
        <w:rPr>
          <w:rFonts w:hint="eastAsia"/>
          <w:sz w:val="24"/>
          <w:szCs w:val="24"/>
          <w:lang w:val="en-US" w:eastAsia="zh-CN"/>
        </w:rPr>
        <w:t>方法评定，对</w:t>
      </w:r>
      <w:r>
        <w:rPr>
          <w:rFonts w:hint="eastAsia" w:ascii="宋体" w:hAnsi="宋体" w:eastAsia="宋体" w:cs="宋体"/>
          <w:sz w:val="24"/>
          <w:szCs w:val="24"/>
        </w:rPr>
        <w:t>脉冲</w:t>
      </w:r>
      <w:r>
        <w:rPr>
          <w:rFonts w:hint="eastAsia" w:ascii="宋体" w:hAnsi="宋体" w:eastAsia="宋体" w:cs="宋体"/>
          <w:sz w:val="24"/>
          <w:szCs w:val="24"/>
          <w:lang w:eastAsia="zh-CN"/>
        </w:rPr>
        <w:t>频率</w:t>
      </w:r>
      <w:r>
        <w:rPr>
          <w:rFonts w:hint="eastAsia" w:ascii="宋体" w:hAnsi="宋体" w:eastAsia="宋体" w:cs="宋体"/>
          <w:sz w:val="24"/>
          <w:szCs w:val="24"/>
          <w:lang w:val="en-US" w:eastAsia="zh-CN"/>
        </w:rPr>
        <w:t>4300</w:t>
      </w:r>
      <w:r>
        <w:rPr>
          <w:rFonts w:hint="eastAsia" w:cs="宋体"/>
          <w:sz w:val="24"/>
          <w:szCs w:val="24"/>
          <w:lang w:val="en-US" w:eastAsia="zh-CN"/>
        </w:rPr>
        <w:t xml:space="preserve"> </w:t>
      </w:r>
      <w:r>
        <w:rPr>
          <w:rFonts w:hint="eastAsia" w:ascii="宋体" w:hAnsi="宋体" w:eastAsia="宋体" w:cs="宋体"/>
          <w:sz w:val="24"/>
          <w:szCs w:val="24"/>
          <w:lang w:val="en-US" w:eastAsia="zh-CN"/>
        </w:rPr>
        <w:t>MHz</w:t>
      </w:r>
      <w:r>
        <w:rPr>
          <w:rFonts w:hint="eastAsia" w:ascii="Times New Roman" w:hAnsi="Times New Roman" w:eastAsia="宋体" w:cs="Times New Roman"/>
          <w:kern w:val="2"/>
          <w:sz w:val="24"/>
          <w:szCs w:val="24"/>
          <w:lang w:val="en-US" w:eastAsia="zh-CN" w:bidi="ar-SA"/>
        </w:rPr>
        <w:t>测量</w:t>
      </w:r>
      <w:r>
        <w:rPr>
          <w:rFonts w:hint="eastAsia" w:ascii="宋体" w:hAnsi="宋体" w:eastAsia="宋体" w:cs="宋体"/>
          <w:sz w:val="24"/>
          <w:szCs w:val="24"/>
          <w:lang w:eastAsia="zh-CN"/>
        </w:rPr>
        <w:t>，</w:t>
      </w:r>
      <w:r>
        <w:rPr>
          <w:rFonts w:hint="eastAsia" w:cs="宋体"/>
          <w:sz w:val="24"/>
          <w:szCs w:val="24"/>
          <w:lang w:eastAsia="zh-CN"/>
        </w:rPr>
        <w:t>连续独立测量</w:t>
      </w:r>
      <w:r>
        <w:rPr>
          <w:rFonts w:hint="eastAsia" w:cs="宋体"/>
          <w:sz w:val="24"/>
          <w:szCs w:val="24"/>
          <w:lang w:val="en-US" w:eastAsia="zh-CN"/>
        </w:rPr>
        <w:t>10次，用</w:t>
      </w:r>
      <w:r>
        <w:rPr>
          <w:rFonts w:hint="eastAsia" w:ascii="宋体" w:hAnsi="宋体" w:eastAsia="宋体" w:cs="宋体"/>
          <w:kern w:val="2"/>
          <w:sz w:val="24"/>
          <w:szCs w:val="24"/>
          <w:lang w:val="en-US" w:eastAsia="zh-CN" w:bidi="ar-SA"/>
        </w:rPr>
        <w:t>贝塞尔</w:t>
      </w:r>
      <w:r>
        <w:rPr>
          <w:rFonts w:hint="eastAsia" w:cs="宋体"/>
          <w:kern w:val="2"/>
          <w:sz w:val="24"/>
          <w:szCs w:val="24"/>
          <w:lang w:val="en-US" w:eastAsia="zh-CN" w:bidi="ar-SA"/>
        </w:rPr>
        <w:t>法计算实验标准偏差</w:t>
      </w:r>
      <w:r>
        <w:rPr>
          <w:rFonts w:hint="eastAsia" w:ascii="宋体" w:hAnsi="宋体" w:eastAsia="宋体" w:cs="宋体"/>
          <w:sz w:val="24"/>
          <w:szCs w:val="24"/>
          <w:lang w:eastAsia="zh-CN"/>
        </w:rPr>
        <w:t>，重复性测量</w:t>
      </w:r>
      <w:r>
        <w:rPr>
          <w:rFonts w:hint="eastAsia" w:cs="宋体"/>
          <w:sz w:val="24"/>
          <w:szCs w:val="24"/>
          <w:lang w:eastAsia="zh-CN"/>
        </w:rPr>
        <w:t>数据</w:t>
      </w:r>
      <w:r>
        <w:rPr>
          <w:rFonts w:hint="eastAsia" w:ascii="宋体" w:hAnsi="宋体" w:eastAsia="宋体" w:cs="宋体"/>
          <w:sz w:val="24"/>
          <w:szCs w:val="24"/>
          <w:lang w:eastAsia="zh-CN"/>
        </w:rPr>
        <w:t>见表</w:t>
      </w:r>
      <w:r>
        <w:rPr>
          <w:rFonts w:hint="eastAsia" w:cs="宋体"/>
          <w:sz w:val="24"/>
          <w:szCs w:val="24"/>
          <w:lang w:val="en-US" w:eastAsia="zh-CN"/>
        </w:rPr>
        <w:t>C</w:t>
      </w:r>
      <w:r>
        <w:rPr>
          <w:rFonts w:hint="eastAsia" w:ascii="宋体" w:hAnsi="宋体" w:eastAsia="宋体" w:cs="宋体"/>
          <w:sz w:val="24"/>
          <w:szCs w:val="24"/>
          <w:lang w:val="en-US" w:eastAsia="zh-CN"/>
        </w:rPr>
        <w:t>.</w:t>
      </w:r>
      <w:r>
        <w:rPr>
          <w:rFonts w:hint="eastAsia" w:cs="宋体"/>
          <w:sz w:val="24"/>
          <w:szCs w:val="24"/>
          <w:lang w:val="en-US" w:eastAsia="zh-CN"/>
        </w:rPr>
        <w:t>21</w:t>
      </w:r>
      <w:r>
        <w:rPr>
          <w:rFonts w:hint="eastAsia" w:ascii="宋体" w:hAnsi="宋体" w:eastAsia="宋体" w:cs="宋体"/>
          <w:sz w:val="24"/>
          <w:szCs w:val="24"/>
          <w:lang w:val="en-US" w:eastAsia="zh-CN"/>
        </w:rPr>
        <w:t>。</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21</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w:t>
      </w:r>
      <w:r>
        <w:rPr>
          <w:rFonts w:hint="eastAsia" w:ascii="宋体" w:hAnsi="宋体" w:eastAsia="宋体" w:cs="宋体"/>
          <w:sz w:val="21"/>
          <w:szCs w:val="21"/>
          <w:lang w:val="en-US" w:eastAsia="zh-CN"/>
        </w:rPr>
        <w:t>MHz</w:t>
      </w:r>
      <w:r>
        <w:rPr>
          <w:rFonts w:hint="eastAsia" w:cs="宋体"/>
          <w:b w:val="0"/>
          <w:bCs w:val="0"/>
          <w:color w:val="000000"/>
          <w:sz w:val="21"/>
          <w:szCs w:val="21"/>
          <w:lang w:val="en-US" w:eastAsia="zh-CN"/>
        </w:rPr>
        <w:t xml:space="preserve">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c>
          <w:tcPr>
            <w:tcW w:w="780"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cs="宋体"/>
                <w:sz w:val="21"/>
                <w:szCs w:val="21"/>
                <w:vertAlign w:val="baseline"/>
                <w:lang w:val="en-US" w:eastAsia="zh-CN"/>
              </w:rPr>
            </w:pPr>
            <w:r>
              <w:rPr>
                <w:rFonts w:hint="eastAsia" w:ascii="宋体" w:hAnsi="宋体" w:eastAsia="宋体" w:cs="宋体"/>
                <w:sz w:val="21"/>
                <w:szCs w:val="21"/>
                <w:lang w:val="en-US" w:eastAsia="zh-CN"/>
              </w:rPr>
              <w:t>4300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1"/>
          <w:szCs w:val="21"/>
          <w:lang w:val="en-US" w:eastAsia="zh-CN"/>
        </w:rPr>
        <w:object>
          <v:shape id="_x0000_i1217" o:spt="75" type="#_x0000_t75" style="height:16pt;width:66pt;" o:ole="t" filled="f" o:preferrelative="t" stroked="f" coordsize="21600,21600">
            <v:path/>
            <v:fill on="f" focussize="0,0"/>
            <v:stroke on="f"/>
            <v:imagedata r:id="rId288" o:title=""/>
            <o:lock v:ext="edit" aspectratio="f"/>
            <w10:wrap type="none"/>
            <w10:anchorlock/>
          </v:shape>
          <o:OLEObject Type="Embed" ProgID="Equation.DSMT4" ShapeID="_x0000_i1217" DrawAspect="Content" ObjectID="_1468075917" r:id="rId287">
            <o:LockedField>false</o:LockedField>
          </o:OLEObject>
        </w:object>
      </w:r>
      <w:r>
        <w:rPr>
          <w:rFonts w:hint="eastAsia" w:ascii=".." w:hAnsi=".." w:eastAsia=".."/>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C.11.4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各标准不确定度分量表见表C.22。</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C.22  脉冲频率测量的标准不确定度分量表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信号发生器测不准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218"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18" DrawAspect="Content" ObjectID="_1468075918" r:id="rId289">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19"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19" DrawAspect="Content" ObjectID="_1468075919" r:id="rId290">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20"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20" DrawAspect="Content" ObjectID="_1468075920" r:id="rId29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21"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21" DrawAspect="Content" ObjectID="_1468075921" r:id="rId29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22"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222" DrawAspect="Content" ObjectID="_1468075922" r:id="rId29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C.11.5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223" o:spt="75" type="#_x0000_t75" style="height:21.1pt;width:131.5pt;" o:ole="t" filled="f" o:preferrelative="t" stroked="f" coordsize="21600,21600">
            <v:path/>
            <v:fill on="f" focussize="0,0"/>
            <v:stroke on="f"/>
            <v:imagedata r:id="rId295" o:title=""/>
            <o:lock v:ext="edit" aspectratio="t"/>
            <w10:wrap type="none"/>
            <w10:anchorlock/>
          </v:shape>
          <o:OLEObject Type="Embed" ProgID="Equation.DSMT4" ShapeID="_x0000_i1223" DrawAspect="Content" ObjectID="_1468075923" r:id="rId294">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C.11.6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224" o:spt="75" type="#_x0000_t75" style="height:16pt;width:85.25pt;" o:ole="t" filled="f" o:preferrelative="t" stroked="f" coordsize="21600,21600">
            <v:path/>
            <v:fill on="f" focussize="0,0"/>
            <v:stroke on="f"/>
            <v:imagedata r:id="rId297" o:title=""/>
            <o:lock v:ext="edit" aspectratio="t"/>
            <w10:wrap type="none"/>
            <w10:anchorlock/>
          </v:shape>
          <o:OLEObject Type="Embed" ProgID="Equation.DSMT4" ShapeID="_x0000_i1224" DrawAspect="Content" ObjectID="_1468075924" r:id="rId296">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脉冲宽度测量结果的不确定度分析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C.12.1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由信号发生器和脉冲放大器输出的脉冲宽度。以</w:t>
      </w:r>
      <w:r>
        <w:rPr>
          <w:rFonts w:hint="eastAsia" w:ascii="宋体" w:hAnsi="宋体" w:eastAsia="宋体" w:cs="宋体"/>
          <w:sz w:val="24"/>
          <w:szCs w:val="24"/>
        </w:rPr>
        <w:t>脉冲</w:t>
      </w:r>
      <w:r>
        <w:rPr>
          <w:rFonts w:hint="eastAsia" w:ascii="宋体" w:hAnsi="宋体" w:eastAsia="宋体" w:cs="宋体"/>
          <w:sz w:val="24"/>
          <w:szCs w:val="24"/>
          <w:lang w:eastAsia="zh-CN"/>
        </w:rPr>
        <w:t>宽度</w:t>
      </w:r>
      <w:r>
        <w:rPr>
          <w:rFonts w:hint="eastAsia" w:ascii="宋体" w:hAnsi="宋体" w:eastAsia="宋体" w:cs="宋体"/>
          <w:sz w:val="24"/>
          <w:szCs w:val="24"/>
          <w:lang w:val="en-US" w:eastAsia="zh-CN"/>
        </w:rPr>
        <w:t>100 ns</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C.12.2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30" w:name="_Toc24662"/>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lang w:eastAsia="zh-CN"/>
        </w:rPr>
        <w:t>脉冲宽度</w:t>
      </w:r>
      <w:r>
        <w:rPr>
          <w:rFonts w:hint="eastAsia" w:ascii="宋体" w:hAnsi="宋体" w:eastAsia="宋体" w:cs="宋体"/>
          <w:color w:val="000000"/>
          <w:sz w:val="24"/>
          <w:szCs w:val="24"/>
        </w:rPr>
        <w:t>的测量重复性引入的不确定度。</w:t>
      </w:r>
      <w:bookmarkEnd w:id="130"/>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C.12.3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C.12.3.1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25"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25" DrawAspect="Content" ObjectID="_1468075925" r:id="rId29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读数的分辨力为1</w:t>
      </w:r>
      <w:r>
        <w:rPr>
          <w:rFonts w:hint="eastAsia" w:ascii="宋体" w:hAnsi="宋体" w:eastAsia="宋体" w:cs="宋体"/>
          <w:sz w:val="24"/>
          <w:szCs w:val="24"/>
          <w:lang w:val="en-US" w:eastAsia="zh-CN"/>
        </w:rPr>
        <w:t xml:space="preserve"> ns</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226"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226" DrawAspect="Content" ObjectID="_1468075926" r:id="rId299">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227" o:spt="75" type="#_x0000_t75" style="height:33pt;width:85pt;" o:ole="t" filled="f" o:preferrelative="t" stroked="f" coordsize="21600,21600">
            <v:path/>
            <v:fill on="f" focussize="0,0"/>
            <v:stroke on="f"/>
            <v:imagedata r:id="rId301" o:title=""/>
            <o:lock v:ext="edit" aspectratio="t"/>
            <w10:wrap type="none"/>
            <w10:anchorlock/>
          </v:shape>
          <o:OLEObject Type="Embed" ProgID="Equation.KSEE3" ShapeID="_x0000_i1227" DrawAspect="Content" ObjectID="_1468075927" r:id="rId300">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C.12.3.2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color w:val="000000"/>
          <w:sz w:val="24"/>
          <w:szCs w:val="24"/>
          <w:lang w:eastAsia="zh-CN"/>
        </w:rPr>
        <w:t>脉冲频率</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28"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28" DrawAspect="Content" ObjectID="_1468075928" r:id="rId30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A类方法评定，对脉冲宽度200 ns</w:t>
      </w:r>
      <w:r>
        <w:rPr>
          <w:rFonts w:hint="eastAsia" w:ascii="宋体" w:hAnsi="宋体" w:eastAsia="宋体" w:cs="宋体"/>
          <w:sz w:val="24"/>
          <w:szCs w:val="24"/>
        </w:rPr>
        <w:t>测量</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C.23。</w:t>
      </w:r>
    </w:p>
    <w:p>
      <w:pPr>
        <w:pStyle w:val="80"/>
        <w:keepNext w:val="0"/>
        <w:keepLines w:val="0"/>
        <w:pageBreakBefore w:val="0"/>
        <w:widowControl/>
        <w:kinsoku/>
        <w:wordWrap w:val="0"/>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23</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ns </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cs="宋体"/>
                <w:sz w:val="21"/>
                <w:szCs w:val="21"/>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7"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78"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c>
          <w:tcPr>
            <w:tcW w:w="780" w:type="dxa"/>
            <w:tcMar>
              <w:top w:w="0" w:type="dxa"/>
              <w:left w:w="0" w:type="dxa"/>
              <w:bottom w:w="0" w:type="dxa"/>
              <w:right w:w="0" w:type="dxa"/>
            </w:tcMar>
            <w:vAlign w:val="center"/>
          </w:tcPr>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240" w:lineRule="auto"/>
              <w:ind w:left="0" w:leftChars="0" w:right="0" w:rightChars="0" w:firstLine="0" w:firstLineChars="0"/>
              <w:jc w:val="center"/>
              <w:textAlignment w:val="auto"/>
              <w:outlineLvl w:val="9"/>
              <w:rPr>
                <w:rFonts w:hint="default" w:ascii="宋体" w:hAnsi="宋体" w:eastAsia="宋体" w:cs="宋体"/>
                <w:sz w:val="21"/>
                <w:szCs w:val="21"/>
                <w:vertAlign w:val="baseline"/>
                <w:lang w:val="en-US"/>
              </w:rPr>
            </w:pPr>
            <w:r>
              <w:rPr>
                <w:rFonts w:hint="eastAsia" w:cs="宋体"/>
                <w:sz w:val="21"/>
                <w:szCs w:val="21"/>
                <w:lang w:val="en-US" w:eastAsia="zh-CN"/>
              </w:rPr>
              <w:t>100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1"/>
          <w:szCs w:val="21"/>
          <w:lang w:val="en-US" w:eastAsia="zh-CN"/>
        </w:rPr>
        <w:object>
          <v:shape id="_x0000_i1229" o:spt="75" type="#_x0000_t75" style="height:16pt;width:63pt;" o:ole="t" filled="f" o:preferrelative="t" stroked="f" coordsize="21600,21600">
            <v:path/>
            <v:fill on="f" focussize="0,0"/>
            <v:stroke on="f"/>
            <v:imagedata r:id="rId304" o:title=""/>
            <o:lock v:ext="edit" aspectratio="f"/>
            <w10:wrap type="none"/>
            <w10:anchorlock/>
          </v:shape>
          <o:OLEObject Type="Embed" ProgID="Equation.DSMT4" ShapeID="_x0000_i1229" DrawAspect="Content" ObjectID="_1468075929" r:id="rId303">
            <o:LockedField>false</o:LockedField>
          </o:OLEObject>
        </w:object>
      </w:r>
      <w:r>
        <w:rPr>
          <w:rFonts w:hint="eastAsia" w:ascii=".." w:hAnsi=".." w:eastAsia=".."/>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1"/>
          <w:lang w:val="en-US" w:eastAsia="zh-CN"/>
        </w:rPr>
      </w:pPr>
      <w:r>
        <w:rPr>
          <w:rFonts w:hint="eastAsia" w:ascii="宋体" w:hAnsi="宋体" w:eastAsia="宋体" w:cs="宋体"/>
          <w:sz w:val="24"/>
          <w:szCs w:val="24"/>
          <w:lang w:val="en-US" w:eastAsia="zh-CN"/>
        </w:rPr>
        <w:t xml:space="preserve">C.12.4  </w:t>
      </w:r>
      <w:r>
        <w:rPr>
          <w:rFonts w:hint="eastAsia" w:ascii="宋体" w:hAnsi="宋体" w:eastAsia="宋体" w:cs="宋体"/>
          <w:sz w:val="24"/>
          <w:szCs w:val="21"/>
          <w:lang w:val="en-US" w:eastAsia="zh-CN"/>
        </w:rPr>
        <w:t>标准不确定度分量表</w:t>
      </w:r>
    </w:p>
    <w:p>
      <w:pPr>
        <w:pStyle w:val="34"/>
        <w:keepNext w:val="0"/>
        <w:keepLines w:val="0"/>
        <w:pageBreakBefore w:val="0"/>
        <w:kinsoku/>
        <w:topLinePunct w:val="0"/>
        <w:bidi w:val="0"/>
        <w:snapToGrid/>
        <w:spacing w:beforeAutospacing="0" w:afterAutospacing="0" w:line="360" w:lineRule="auto"/>
        <w:ind w:left="0"/>
        <w:rPr>
          <w:rFonts w:hint="eastAsia"/>
          <w:lang w:val="en-US" w:eastAsia="zh-CN"/>
        </w:rPr>
      </w:pPr>
      <w:r>
        <w:rPr>
          <w:rFonts w:hint="eastAsia" w:cs="Times New Roman"/>
          <w:sz w:val="24"/>
          <w:szCs w:val="21"/>
          <w:lang w:val="en-US" w:eastAsia="zh-CN"/>
        </w:rPr>
        <w:t>各标准不确定度分量表见表C.24。</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C.24  脉冲宽度测量的标准不确定度分量表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30"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30" DrawAspect="Content" ObjectID="_1468075930" r:id="rId305">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31"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31" DrawAspect="Content" ObjectID="_1468075931" r:id="rId306">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0.3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32"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32" DrawAspect="Content" ObjectID="_1468075932" r:id="rId307">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b w:val="0"/>
                <w:i w:val="0"/>
                <w:kern w:val="2"/>
                <w:sz w:val="21"/>
                <w:szCs w:val="21"/>
                <w:lang w:val="en-US" w:eastAsia="zh-CN" w:bidi="ar-SA"/>
              </w:rPr>
              <w:t>0 ns</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C.12.5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0" w:firstLineChars="0"/>
        <w:jc w:val="center"/>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2"/>
          <w:sz w:val="24"/>
          <w:szCs w:val="24"/>
        </w:rPr>
        <w:object>
          <v:shape id="_x0000_i1233" o:spt="75" type="#_x0000_t75" style="height:21.1pt;width:94.35pt;" o:ole="t" filled="f" o:preferrelative="t" stroked="f" coordsize="21600,21600">
            <v:path/>
            <v:fill on="f" focussize="0,0"/>
            <v:stroke on="f"/>
            <v:imagedata r:id="rId309" o:title=""/>
            <o:lock v:ext="edit" aspectratio="t"/>
            <w10:wrap type="none"/>
            <w10:anchorlock/>
          </v:shape>
          <o:OLEObject Type="Embed" ProgID="Equation.DSMT4" ShapeID="_x0000_i1233" DrawAspect="Content" ObjectID="_1468075933" r:id="rId308">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C.12.6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ascii="宋体" w:hAnsi="宋体" w:eastAsia="宋体" w:cs="宋体"/>
          <w:snapToGrid w:val="0"/>
          <w:kern w:val="0"/>
          <w:sz w:val="24"/>
          <w:szCs w:val="24"/>
          <w:lang w:val="en-US" w:eastAsia="zh-CN" w:bidi="ar-SA"/>
        </w:rPr>
      </w:pPr>
      <w:r>
        <w:rPr>
          <w:rFonts w:hint="eastAsia" w:ascii="宋体" w:hAnsi="宋体" w:eastAsia="宋体" w:cs="宋体"/>
          <w:position w:val="-10"/>
          <w:sz w:val="24"/>
          <w:szCs w:val="24"/>
        </w:rPr>
        <w:object>
          <v:shape id="_x0000_i1234" o:spt="75" type="#_x0000_t75" style="height:16pt;width:72.3pt;" o:ole="t" filled="f" o:preferrelative="t" stroked="f" coordsize="21600,21600">
            <v:path/>
            <v:fill on="f" focussize="0,0"/>
            <v:stroke on="f"/>
            <v:imagedata r:id="rId311" o:title=""/>
            <o:lock v:ext="edit" aspectratio="t"/>
            <w10:wrap type="none"/>
            <w10:anchorlock/>
          </v:shape>
          <o:OLEObject Type="Embed" ProgID="Equation.DSMT4" ShapeID="_x0000_i1234" DrawAspect="Content" ObjectID="_1468075934" r:id="rId310">
            <o:LockedField>false</o:LockedField>
          </o:OLEObject>
        </w:object>
      </w:r>
    </w:p>
    <w:p>
      <w:pPr>
        <w:keepNext w:val="0"/>
        <w:keepLines w:val="0"/>
        <w:pageBreakBefore w:val="0"/>
        <w:numPr>
          <w:ilvl w:val="0"/>
          <w:numId w:val="7"/>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脉冲重复频率测量结果的不确定度分析</w:t>
      </w:r>
    </w:p>
    <w:p>
      <w:pPr>
        <w:pStyle w:val="33"/>
        <w:keepNext w:val="0"/>
        <w:keepLines w:val="0"/>
        <w:pageBreakBefore w:val="0"/>
        <w:numPr>
          <w:ilvl w:val="2"/>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C.13.1  </w:t>
      </w:r>
      <w:r>
        <w:rPr>
          <w:rFonts w:hint="eastAsia" w:ascii="宋体" w:hAnsi="宋体" w:eastAsia="宋体" w:cs="宋体"/>
          <w:sz w:val="24"/>
          <w:szCs w:val="24"/>
        </w:rPr>
        <w:t>测量方法</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使用</w:t>
      </w: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测量</w:t>
      </w:r>
      <w:r>
        <w:rPr>
          <w:rFonts w:hint="eastAsia" w:ascii="宋体" w:hAnsi="宋体" w:eastAsia="宋体" w:cs="宋体"/>
          <w:sz w:val="24"/>
          <w:szCs w:val="24"/>
          <w:lang w:eastAsia="zh-CN"/>
        </w:rPr>
        <w:t>由信号发生器和脉冲放大器输出的脉冲重复频率。以</w:t>
      </w:r>
      <w:r>
        <w:rPr>
          <w:rFonts w:hint="eastAsia" w:ascii="宋体" w:hAnsi="宋体" w:eastAsia="宋体" w:cs="宋体"/>
          <w:sz w:val="24"/>
          <w:szCs w:val="24"/>
        </w:rPr>
        <w:t>脉冲</w:t>
      </w:r>
      <w:r>
        <w:rPr>
          <w:rFonts w:hint="eastAsia" w:ascii="宋体" w:hAnsi="宋体" w:eastAsia="宋体" w:cs="宋体"/>
          <w:sz w:val="24"/>
          <w:szCs w:val="24"/>
          <w:lang w:eastAsia="zh-CN"/>
        </w:rPr>
        <w:t>重复频率</w:t>
      </w:r>
      <w:r>
        <w:rPr>
          <w:rFonts w:hint="eastAsia" w:ascii="宋体" w:hAnsi="宋体" w:eastAsia="宋体" w:cs="宋体"/>
          <w:sz w:val="24"/>
          <w:szCs w:val="24"/>
          <w:lang w:val="en-US" w:eastAsia="zh-CN"/>
        </w:rPr>
        <w:t>20 kHz</w:t>
      </w:r>
      <w:r>
        <w:rPr>
          <w:rFonts w:hint="eastAsia" w:ascii="宋体" w:hAnsi="宋体" w:eastAsia="宋体" w:cs="宋体"/>
          <w:sz w:val="24"/>
          <w:szCs w:val="24"/>
          <w:lang w:eastAsia="zh-CN"/>
        </w:rPr>
        <w:t>为例，进行不确定度评定</w:t>
      </w:r>
      <w:r>
        <w:rPr>
          <w:rFonts w:hint="eastAsia" w:ascii="宋体" w:hAnsi="宋体" w:eastAsia="宋体" w:cs="宋体"/>
          <w:sz w:val="24"/>
          <w:szCs w:val="24"/>
        </w:rPr>
        <w:t>。</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C.13.2  </w:t>
      </w:r>
      <w:r>
        <w:rPr>
          <w:rFonts w:hint="eastAsia" w:ascii="宋体" w:hAnsi="宋体" w:eastAsia="宋体" w:cs="宋体"/>
          <w:sz w:val="24"/>
          <w:szCs w:val="24"/>
        </w:rPr>
        <w:t>测量不确定度的来源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经分析，不确定度来源有以下3项：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lang w:eastAsia="zh-CN"/>
        </w:rPr>
        <w:t>信号发生器</w:t>
      </w:r>
      <w:r>
        <w:rPr>
          <w:rFonts w:hint="eastAsia" w:ascii="宋体" w:hAnsi="宋体" w:eastAsia="宋体" w:cs="宋体"/>
          <w:color w:val="000000"/>
          <w:sz w:val="24"/>
          <w:szCs w:val="24"/>
          <w:lang w:eastAsia="zh-CN"/>
        </w:rPr>
        <w:t>允差</w:t>
      </w:r>
      <w:r>
        <w:rPr>
          <w:rFonts w:hint="eastAsia" w:ascii="宋体" w:hAnsi="宋体" w:eastAsia="宋体" w:cs="宋体"/>
          <w:color w:val="000000"/>
          <w:sz w:val="24"/>
          <w:szCs w:val="24"/>
        </w:rPr>
        <w:t xml:space="preserve">引入的不确定度；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分辨力引入</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 xml:space="preserve">不确定度； </w:t>
      </w:r>
    </w:p>
    <w:p>
      <w:pPr>
        <w:pStyle w:val="20"/>
        <w:keepNext w:val="0"/>
        <w:keepLines w:val="0"/>
        <w:pageBreakBefore w:val="0"/>
        <w:widowControl w:val="0"/>
        <w:tabs>
          <w:tab w:val="right" w:pos="4620"/>
        </w:tabs>
        <w:kinsoku/>
        <w:wordWrap/>
        <w:overflowPunct/>
        <w:topLinePunct w:val="0"/>
        <w:autoSpaceDE/>
        <w:autoSpaceDN/>
        <w:bidi w:val="0"/>
        <w:adjustRightInd/>
        <w:snapToGrid/>
        <w:spacing w:before="0" w:beforeAutospacing="0" w:after="0" w:afterAutospacing="0" w:line="360" w:lineRule="auto"/>
        <w:ind w:left="0" w:firstLine="0" w:firstLineChars="0"/>
        <w:textAlignment w:val="auto"/>
        <w:rPr>
          <w:rFonts w:hint="eastAsia" w:ascii="宋体" w:hAnsi="宋体" w:eastAsia="宋体" w:cs="宋体"/>
          <w:b/>
          <w:bCs w:val="0"/>
          <w:color w:val="000000"/>
          <w:sz w:val="24"/>
          <w:szCs w:val="24"/>
        </w:rPr>
      </w:pPr>
      <w:bookmarkStart w:id="131" w:name="_Toc25102"/>
      <w:r>
        <w:rPr>
          <w:rFonts w:hint="eastAsia" w:ascii="宋体" w:hAnsi="宋体" w:eastAsia="宋体" w:cs="宋体"/>
          <w:color w:val="000000"/>
          <w:sz w:val="24"/>
          <w:szCs w:val="24"/>
        </w:rPr>
        <w:t>（3）</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sz w:val="24"/>
          <w:szCs w:val="24"/>
          <w:lang w:eastAsia="zh-CN"/>
        </w:rPr>
        <w:t>脉冲重复频率</w:t>
      </w:r>
      <w:r>
        <w:rPr>
          <w:rFonts w:hint="eastAsia" w:ascii="宋体" w:hAnsi="宋体" w:eastAsia="宋体" w:cs="宋体"/>
          <w:color w:val="000000"/>
          <w:sz w:val="24"/>
          <w:szCs w:val="24"/>
        </w:rPr>
        <w:t>的测量重复性引入的不确定度。</w:t>
      </w:r>
      <w:bookmarkEnd w:id="131"/>
      <w:r>
        <w:rPr>
          <w:rFonts w:hint="eastAsia" w:ascii="宋体" w:hAnsi="宋体" w:eastAsia="宋体" w:cs="宋体"/>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C.13.3  </w:t>
      </w:r>
      <w:r>
        <w:rPr>
          <w:rFonts w:hint="eastAsia" w:ascii="宋体" w:hAnsi="宋体" w:eastAsia="宋体" w:cs="宋体"/>
          <w:sz w:val="24"/>
          <w:szCs w:val="24"/>
        </w:rPr>
        <w:t>测量不确定度的</w:t>
      </w:r>
      <w:r>
        <w:rPr>
          <w:rFonts w:hint="eastAsia" w:ascii="宋体" w:hAnsi="宋体" w:eastAsia="宋体" w:cs="宋体"/>
          <w:sz w:val="24"/>
          <w:szCs w:val="24"/>
          <w:lang w:eastAsia="zh-CN"/>
        </w:rPr>
        <w:t>评定</w: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C.13.3.1</w:t>
      </w:r>
      <w:r>
        <w:rPr>
          <w:rFonts w:hint="eastAsia" w:ascii="宋体" w:hAnsi="宋体" w:eastAsia="宋体" w:cs="宋体"/>
          <w:sz w:val="24"/>
          <w:szCs w:val="24"/>
          <w:lang w:val="en-US" w:eastAsia="zh-CN"/>
        </w:rPr>
        <w:t xml:space="preserve">  </w:t>
      </w:r>
      <w:r>
        <w:rPr>
          <w:rFonts w:hint="eastAsia" w:ascii="宋体" w:hAnsi="宋体" w:eastAsia="宋体" w:cs="宋体"/>
          <w:kern w:val="21"/>
          <w:sz w:val="24"/>
          <w:szCs w:val="24"/>
          <w:lang w:val="en-US" w:eastAsia="zh-CN" w:bidi="ar-SA"/>
        </w:rPr>
        <w:t>信号发生器允差引</w:t>
      </w:r>
      <w:r>
        <w:rPr>
          <w:rFonts w:hint="eastAsia" w:ascii="宋体" w:hAnsi="宋体" w:eastAsia="宋体" w:cs="宋体"/>
          <w:sz w:val="24"/>
          <w:szCs w:val="24"/>
        </w:rPr>
        <w:t>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35"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35" DrawAspect="Content" ObjectID="_1468075935" r:id="rId312">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kern w:val="21"/>
          <w:sz w:val="24"/>
          <w:szCs w:val="24"/>
          <w:lang w:val="en-US" w:eastAsia="zh-CN" w:bidi="ar-SA"/>
        </w:rPr>
        <w:t>信号发生器频率</w:t>
      </w:r>
      <w:r>
        <w:rPr>
          <w:rFonts w:hint="eastAsia" w:ascii="宋体" w:hAnsi="宋体" w:eastAsia="宋体" w:cs="宋体"/>
          <w:sz w:val="24"/>
          <w:szCs w:val="24"/>
        </w:rPr>
        <w:t>最大允许误差为±1×10</w:t>
      </w:r>
      <w:r>
        <w:rPr>
          <w:rFonts w:hint="eastAsia" w:ascii="宋体" w:hAnsi="宋体" w:eastAsia="宋体" w:cs="宋体"/>
          <w:sz w:val="24"/>
          <w:szCs w:val="24"/>
          <w:vertAlign w:val="superscript"/>
        </w:rPr>
        <w:t>-6</w:t>
      </w:r>
      <w:r>
        <w:rPr>
          <w:rFonts w:hint="eastAsia" w:ascii="宋体" w:hAnsi="宋体" w:eastAsia="宋体" w:cs="宋体"/>
          <w:sz w:val="24"/>
          <w:szCs w:val="24"/>
        </w:rPr>
        <w:t>，</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236"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236" DrawAspect="Content" ObjectID="_1468075936" r:id="rId313">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val="en-US"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237" o:spt="75" type="#_x0000_t75" style="height:35pt;width:141pt;" o:ole="t" filled="f" o:preferrelative="t" stroked="f" coordsize="21600,21600">
            <v:path/>
            <v:fill on="f" focussize="0,0"/>
            <v:stroke on="f"/>
            <v:imagedata r:id="rId315" o:title=""/>
            <o:lock v:ext="edit" aspectratio="t"/>
            <w10:wrap type="none"/>
            <w10:anchorlock/>
          </v:shape>
          <o:OLEObject Type="Embed" ProgID="Equation.KSEE3" ShapeID="_x0000_i1237" DrawAspect="Content" ObjectID="_1468075937" r:id="rId314">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C.13.3.2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分辨力</w:t>
      </w:r>
      <w:r>
        <w:rPr>
          <w:rFonts w:hint="eastAsia" w:ascii="宋体" w:hAnsi="宋体" w:eastAsia="宋体" w:cs="宋体"/>
          <w:sz w:val="24"/>
          <w:szCs w:val="24"/>
        </w:rPr>
        <w:t>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38"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38" DrawAspect="Content" ObjectID="_1468075938" r:id="rId316">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无线电高度表测试仪</w:t>
      </w:r>
      <w:r>
        <w:rPr>
          <w:rFonts w:hint="eastAsia" w:ascii="宋体" w:hAnsi="宋体" w:eastAsia="宋体" w:cs="宋体"/>
          <w:sz w:val="24"/>
          <w:szCs w:val="24"/>
        </w:rPr>
        <w:t>读数的分辨力为1</w:t>
      </w:r>
      <w:r>
        <w:rPr>
          <w:rFonts w:hint="eastAsia" w:ascii="宋体" w:hAnsi="宋体" w:eastAsia="宋体" w:cs="宋体"/>
          <w:sz w:val="24"/>
          <w:szCs w:val="24"/>
          <w:lang w:val="en-US" w:eastAsia="zh-CN"/>
        </w:rPr>
        <w:t xml:space="preserve"> H</w:t>
      </w:r>
      <w:r>
        <w:rPr>
          <w:rFonts w:hint="eastAsia" w:ascii="宋体" w:hAnsi="宋体" w:eastAsia="宋体" w:cs="宋体"/>
          <w:sz w:val="24"/>
          <w:szCs w:val="24"/>
        </w:rPr>
        <w:t>z，</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B类方法评定，</w:t>
      </w:r>
      <w:r>
        <w:rPr>
          <w:rFonts w:hint="eastAsia" w:ascii="宋体" w:hAnsi="宋体" w:eastAsia="宋体" w:cs="宋体"/>
          <w:sz w:val="24"/>
          <w:szCs w:val="24"/>
          <w:lang w:eastAsia="zh-CN"/>
        </w:rPr>
        <w:t>设为</w:t>
      </w:r>
      <w:r>
        <w:rPr>
          <w:rFonts w:hint="eastAsia" w:ascii="宋体" w:hAnsi="宋体" w:eastAsia="宋体" w:cs="宋体"/>
          <w:sz w:val="24"/>
          <w:szCs w:val="24"/>
        </w:rPr>
        <w:t>均匀分布</w:t>
      </w:r>
      <w:r>
        <w:rPr>
          <w:rFonts w:hint="eastAsia" w:ascii="宋体" w:hAnsi="宋体" w:eastAsia="宋体" w:cs="宋体"/>
          <w:sz w:val="24"/>
          <w:szCs w:val="24"/>
          <w:lang w:eastAsia="zh-CN"/>
        </w:rPr>
        <w:t>，包含因子</w:t>
      </w:r>
      <w:r>
        <w:rPr>
          <w:rFonts w:hint="eastAsia" w:ascii="宋体" w:hAnsi="宋体" w:eastAsia="宋体" w:cs="宋体"/>
          <w:position w:val="-6"/>
          <w:sz w:val="24"/>
          <w:szCs w:val="24"/>
        </w:rPr>
        <w:object>
          <v:shape id="_x0000_i1239" o:spt="75" type="#_x0000_t75" style="height:15pt;width:31pt;" o:ole="t" filled="f" stroked="f" coordsize="21600,21600">
            <v:path/>
            <v:fill on="f" focussize="0,0"/>
            <v:stroke on="f"/>
            <v:imagedata r:id="rId38" o:title=""/>
            <o:lock v:ext="edit" aspectratio="t"/>
            <w10:wrap type="none"/>
            <w10:anchorlock/>
          </v:shape>
          <o:OLEObject Type="Embed" ProgID="Equation.DSMT4" ShapeID="_x0000_i1239" DrawAspect="Content" ObjectID="_1468075939" r:id="rId317">
            <o:LockedField>false</o:LockedField>
          </o:OLEObject>
        </w:object>
      </w:r>
      <w:r>
        <w:rPr>
          <w:rFonts w:hint="eastAsia" w:ascii="宋体" w:hAnsi="宋体" w:eastAsia="宋体" w:cs="宋体"/>
          <w:sz w:val="24"/>
          <w:szCs w:val="24"/>
        </w:rPr>
        <w:t>，则</w:t>
      </w:r>
      <w:r>
        <w:rPr>
          <w:rFonts w:hint="eastAsia" w:ascii="宋体" w:hAnsi="宋体" w:eastAsia="宋体" w:cs="宋体"/>
          <w:sz w:val="24"/>
          <w:szCs w:val="24"/>
          <w:lang w:eastAsia="zh-CN"/>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i/>
          <w:position w:val="-28"/>
          <w:sz w:val="24"/>
          <w:szCs w:val="24"/>
          <w:lang w:val="en-US" w:eastAsia="zh-CN"/>
        </w:rPr>
        <w:object>
          <v:shape id="_x0000_i1240" o:spt="75" type="#_x0000_t75" style="height:33pt;width:89pt;" o:ole="t" filled="f" o:preferrelative="t" stroked="f" coordsize="21600,21600">
            <v:path/>
            <v:fill on="f" focussize="0,0"/>
            <v:stroke on="f"/>
            <v:imagedata r:id="rId165" o:title=""/>
            <o:lock v:ext="edit" aspectratio="t"/>
            <w10:wrap type="none"/>
            <w10:anchorlock/>
          </v:shape>
          <o:OLEObject Type="Embed" ProgID="Equation.KSEE3" ShapeID="_x0000_i1240" DrawAspect="Content" ObjectID="_1468075940" r:id="rId318">
            <o:LockedField>false</o:LockedField>
          </o:OLEObject>
        </w:object>
      </w:r>
    </w:p>
    <w:p>
      <w:pPr>
        <w:pStyle w:val="81"/>
        <w:keepNext w:val="0"/>
        <w:keepLines w:val="0"/>
        <w:pageBreakBefore w:val="0"/>
        <w:widowControl/>
        <w:numPr>
          <w:ilvl w:val="0"/>
          <w:numId w:val="0"/>
        </w:numPr>
        <w:tabs>
          <w:tab w:val="left" w:pos="0"/>
        </w:tabs>
        <w:kinsoku/>
        <w:wordWrap w:val="0"/>
        <w:overflowPunct w:val="0"/>
        <w:topLinePunct w:val="0"/>
        <w:autoSpaceDE w:val="0"/>
        <w:autoSpaceDN w:val="0"/>
        <w:bidi w:val="0"/>
        <w:adjustRightInd/>
        <w:snapToGrid/>
        <w:spacing w:before="0" w:beforeLines="0" w:beforeAutospacing="0" w:after="0" w:afterLines="0" w:afterAutospacing="0" w:line="360" w:lineRule="auto"/>
        <w:ind w:left="0" w:leftChars="0" w:right="0" w:rightChars="0"/>
        <w:textAlignment w:val="baseline"/>
        <w:rPr>
          <w:rFonts w:hint="eastAsia" w:ascii="宋体" w:hAnsi="宋体" w:eastAsia="宋体" w:cs="宋体"/>
          <w:sz w:val="24"/>
          <w:szCs w:val="24"/>
        </w:rPr>
      </w:pPr>
      <w:r>
        <w:rPr>
          <w:rFonts w:hint="eastAsia" w:ascii="宋体" w:hAnsi="宋体" w:eastAsia="宋体" w:cs="宋体"/>
          <w:kern w:val="21"/>
          <w:sz w:val="24"/>
          <w:szCs w:val="24"/>
          <w:lang w:val="en-US" w:eastAsia="zh-CN" w:bidi="ar-SA"/>
        </w:rPr>
        <w:t>C.13.3.3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无线电高度表测试仪</w:t>
      </w:r>
      <w:r>
        <w:rPr>
          <w:rFonts w:hint="eastAsia" w:ascii="宋体" w:hAnsi="宋体" w:eastAsia="宋体" w:cs="宋体"/>
          <w:color w:val="000000"/>
          <w:sz w:val="24"/>
          <w:szCs w:val="24"/>
        </w:rPr>
        <w:t>测</w:t>
      </w:r>
      <w:r>
        <w:rPr>
          <w:rFonts w:hint="eastAsia" w:ascii="宋体" w:hAnsi="宋体" w:eastAsia="宋体" w:cs="宋体"/>
          <w:color w:val="000000"/>
          <w:sz w:val="24"/>
          <w:szCs w:val="24"/>
          <w:lang w:eastAsia="zh-CN"/>
        </w:rPr>
        <w:t>脉冲</w:t>
      </w:r>
      <w:r>
        <w:rPr>
          <w:rFonts w:hint="eastAsia" w:ascii="宋体" w:hAnsi="宋体" w:eastAsia="宋体" w:cs="宋体"/>
          <w:sz w:val="24"/>
          <w:szCs w:val="24"/>
          <w:lang w:eastAsia="zh-CN"/>
        </w:rPr>
        <w:t>重复</w:t>
      </w:r>
      <w:r>
        <w:rPr>
          <w:rFonts w:hint="eastAsia" w:ascii="宋体" w:hAnsi="宋体" w:eastAsia="宋体" w:cs="宋体"/>
          <w:color w:val="000000"/>
          <w:sz w:val="24"/>
          <w:szCs w:val="24"/>
          <w:lang w:eastAsia="zh-CN"/>
        </w:rPr>
        <w:t>频率</w:t>
      </w:r>
      <w:r>
        <w:rPr>
          <w:rFonts w:hint="eastAsia" w:ascii="宋体" w:hAnsi="宋体" w:eastAsia="宋体" w:cs="宋体"/>
          <w:color w:val="000000"/>
          <w:sz w:val="24"/>
          <w:szCs w:val="24"/>
        </w:rPr>
        <w:t>的测量重复性引入的不确定度</w:t>
      </w:r>
      <w:r>
        <w:rPr>
          <w:rFonts w:hint="eastAsia" w:ascii="宋体" w:hAnsi="宋体" w:eastAsia="宋体" w:cs="宋体"/>
          <w:sz w:val="24"/>
          <w:szCs w:val="24"/>
          <w:lang w:eastAsia="zh-CN"/>
        </w:rPr>
        <w:t>分量</w:t>
      </w:r>
      <w:r>
        <w:rPr>
          <w:rFonts w:hint="eastAsia" w:ascii="宋体" w:hAnsi="宋体" w:eastAsia="宋体" w:cs="宋体"/>
          <w:i/>
          <w:position w:val="-12"/>
          <w:sz w:val="24"/>
          <w:szCs w:val="24"/>
          <w:lang w:val="en-US" w:eastAsia="zh-CN"/>
        </w:rPr>
        <w:object>
          <v:shape id="_x0000_i1241"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241" DrawAspect="Content" ObjectID="_1468075941" r:id="rId319">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采用</w:t>
      </w:r>
      <w:r>
        <w:rPr>
          <w:rFonts w:hint="eastAsia" w:ascii="宋体" w:hAnsi="宋体" w:eastAsia="宋体" w:cs="宋体"/>
          <w:sz w:val="24"/>
          <w:szCs w:val="24"/>
          <w:lang w:val="en-US" w:eastAsia="zh-CN"/>
        </w:rPr>
        <w:t>A类方法评定，对</w:t>
      </w:r>
      <w:r>
        <w:rPr>
          <w:rFonts w:hint="eastAsia" w:ascii="宋体" w:hAnsi="宋体" w:eastAsia="宋体" w:cs="宋体"/>
          <w:sz w:val="24"/>
          <w:szCs w:val="24"/>
        </w:rPr>
        <w:t>脉冲</w:t>
      </w:r>
      <w:r>
        <w:rPr>
          <w:rFonts w:hint="eastAsia" w:ascii="宋体" w:hAnsi="宋体" w:eastAsia="宋体" w:cs="宋体"/>
          <w:sz w:val="24"/>
          <w:szCs w:val="24"/>
          <w:lang w:eastAsia="zh-CN"/>
        </w:rPr>
        <w:t>重复频率</w:t>
      </w:r>
      <w:r>
        <w:rPr>
          <w:rFonts w:hint="eastAsia" w:ascii="宋体" w:hAnsi="宋体" w:eastAsia="宋体" w:cs="宋体"/>
          <w:sz w:val="24"/>
          <w:szCs w:val="24"/>
          <w:lang w:val="en-US" w:eastAsia="zh-CN"/>
        </w:rPr>
        <w:t>20 kHz</w:t>
      </w:r>
      <w:r>
        <w:rPr>
          <w:rFonts w:hint="eastAsia" w:ascii="宋体" w:hAnsi="宋体" w:eastAsia="宋体" w:cs="宋体"/>
          <w:kern w:val="2"/>
          <w:sz w:val="24"/>
          <w:szCs w:val="24"/>
          <w:lang w:val="en-US" w:eastAsia="zh-CN" w:bidi="ar-SA"/>
        </w:rPr>
        <w:t>测量</w:t>
      </w:r>
      <w:r>
        <w:rPr>
          <w:rFonts w:hint="eastAsia" w:ascii="宋体" w:hAnsi="宋体" w:eastAsia="宋体" w:cs="宋体"/>
          <w:sz w:val="24"/>
          <w:szCs w:val="24"/>
          <w:lang w:eastAsia="zh-CN"/>
        </w:rPr>
        <w:t>，连续独立测量</w:t>
      </w:r>
      <w:r>
        <w:rPr>
          <w:rFonts w:hint="eastAsia" w:ascii="宋体" w:hAnsi="宋体" w:eastAsia="宋体" w:cs="宋体"/>
          <w:sz w:val="24"/>
          <w:szCs w:val="24"/>
          <w:lang w:val="en-US" w:eastAsia="zh-CN"/>
        </w:rPr>
        <w:t>10次，用</w:t>
      </w:r>
      <w:r>
        <w:rPr>
          <w:rFonts w:hint="eastAsia" w:ascii="宋体" w:hAnsi="宋体" w:eastAsia="宋体" w:cs="宋体"/>
          <w:kern w:val="2"/>
          <w:sz w:val="24"/>
          <w:szCs w:val="24"/>
          <w:lang w:val="en-US" w:eastAsia="zh-CN" w:bidi="ar-SA"/>
        </w:rPr>
        <w:t>贝塞尔法计算实验标准偏差</w:t>
      </w:r>
      <w:r>
        <w:rPr>
          <w:rFonts w:hint="eastAsia" w:ascii="宋体" w:hAnsi="宋体" w:eastAsia="宋体" w:cs="宋体"/>
          <w:sz w:val="24"/>
          <w:szCs w:val="24"/>
          <w:lang w:eastAsia="zh-CN"/>
        </w:rPr>
        <w:t>，重复性测量数据见表</w:t>
      </w:r>
      <w:r>
        <w:rPr>
          <w:rFonts w:hint="eastAsia" w:ascii="宋体" w:hAnsi="宋体" w:eastAsia="宋体" w:cs="宋体"/>
          <w:sz w:val="24"/>
          <w:szCs w:val="24"/>
          <w:lang w:val="en-US" w:eastAsia="zh-CN"/>
        </w:rPr>
        <w:t>C.25。</w:t>
      </w:r>
    </w:p>
    <w:p>
      <w:pPr>
        <w:pStyle w:val="80"/>
        <w:keepNext w:val="0"/>
        <w:keepLines w:val="0"/>
        <w:pageBreakBefore w:val="0"/>
        <w:widowControl/>
        <w:kinsoku/>
        <w:wordWrap/>
        <w:overflowPunct/>
        <w:topLinePunct w:val="0"/>
        <w:autoSpaceDE w:val="0"/>
        <w:autoSpaceDN w:val="0"/>
        <w:bidi w:val="0"/>
        <w:adjustRightInd/>
        <w:snapToGrid/>
        <w:spacing w:before="0" w:beforeLines="0" w:beforeAutospacing="0" w:after="0" w:afterAutospacing="0" w:line="360" w:lineRule="auto"/>
        <w:ind w:left="0" w:right="0" w:rightChars="0" w:firstLine="0" w:firstLineChars="0"/>
        <w:jc w:val="right"/>
        <w:textAlignment w:val="auto"/>
        <w:outlineLvl w:val="9"/>
        <w:rPr>
          <w:rFonts w:hint="eastAsia" w:ascii="宋体" w:hAnsi="宋体" w:eastAsia="宋体" w:cs="宋体"/>
          <w:sz w:val="24"/>
          <w:szCs w:val="24"/>
        </w:rPr>
      </w:pPr>
      <w:r>
        <w:rPr>
          <w:rFonts w:hint="eastAsia" w:ascii="黑体" w:hAnsi="黑体" w:eastAsia="黑体" w:cs="黑体"/>
          <w:b w:val="0"/>
          <w:bCs w:val="0"/>
          <w:color w:val="000000"/>
          <w:sz w:val="21"/>
          <w:szCs w:val="21"/>
        </w:rPr>
        <w:t>表</w:t>
      </w:r>
      <w:r>
        <w:rPr>
          <w:rFonts w:hint="eastAsia" w:ascii="黑体" w:hAnsi="黑体" w:eastAsia="黑体" w:cs="黑体"/>
          <w:b w:val="0"/>
          <w:bCs w:val="0"/>
          <w:color w:val="000000"/>
          <w:sz w:val="21"/>
          <w:szCs w:val="21"/>
          <w:lang w:val="en-US" w:eastAsia="zh-CN"/>
        </w:rPr>
        <w:t xml:space="preserve"> C</w:t>
      </w:r>
      <w:r>
        <w:rPr>
          <w:rFonts w:hint="eastAsia" w:ascii="黑体" w:hAnsi="黑体" w:eastAsia="黑体" w:cs="黑体"/>
          <w:b w:val="0"/>
          <w:bCs w:val="0"/>
          <w:color w:val="000000"/>
          <w:sz w:val="21"/>
          <w:szCs w:val="21"/>
        </w:rPr>
        <w:t>.</w:t>
      </w:r>
      <w:r>
        <w:rPr>
          <w:rFonts w:hint="eastAsia" w:ascii="黑体" w:hAnsi="黑体" w:eastAsia="黑体" w:cs="黑体"/>
          <w:b w:val="0"/>
          <w:bCs w:val="0"/>
          <w:color w:val="000000"/>
          <w:sz w:val="21"/>
          <w:szCs w:val="21"/>
          <w:lang w:val="en-US" w:eastAsia="zh-CN"/>
        </w:rPr>
        <w:t>25</w:t>
      </w:r>
      <w:r>
        <w:rPr>
          <w:rFonts w:hint="eastAsia" w:ascii="黑体" w:hAnsi="黑体" w:eastAsia="黑体" w:cs="黑体"/>
          <w:b w:val="0"/>
          <w:bCs w:val="0"/>
          <w:color w:val="000000"/>
          <w:sz w:val="21"/>
          <w:szCs w:val="21"/>
        </w:rPr>
        <w:t xml:space="preserve"> 重复性测量</w:t>
      </w:r>
      <w:r>
        <w:rPr>
          <w:rFonts w:hint="eastAsia" w:ascii="黑体" w:hAnsi="黑体" w:eastAsia="黑体" w:cs="黑体"/>
          <w:b w:val="0"/>
          <w:bCs w:val="0"/>
          <w:color w:val="000000"/>
          <w:sz w:val="21"/>
          <w:szCs w:val="21"/>
          <w:lang w:eastAsia="zh-CN"/>
        </w:rPr>
        <w:t>数据</w:t>
      </w:r>
      <w:r>
        <w:rPr>
          <w:rFonts w:hint="eastAsia" w:cs="宋体"/>
          <w:b w:val="0"/>
          <w:bCs w:val="0"/>
          <w:color w:val="000000"/>
          <w:sz w:val="21"/>
          <w:szCs w:val="21"/>
          <w:lang w:val="en-US" w:eastAsia="zh-CN"/>
        </w:rPr>
        <w:t xml:space="preserve">                             Hz</w:t>
      </w:r>
    </w:p>
    <w:tbl>
      <w:tblPr>
        <w:tblStyle w:val="26"/>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p>
        </w:tc>
        <w:tc>
          <w:tcPr>
            <w:tcW w:w="777"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8"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7"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8"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7"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8"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7"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7"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78"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c>
          <w:tcPr>
            <w:tcW w:w="780" w:type="dxa"/>
            <w:tcMar>
              <w:top w:w="0" w:type="dxa"/>
              <w:left w:w="0" w:type="dxa"/>
              <w:bottom w:w="0" w:type="dxa"/>
              <w:right w:w="0" w:type="dxa"/>
            </w:tcMar>
            <w:vAlign w:val="center"/>
          </w:tcPr>
          <w:p>
            <w:pPr>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20000</w:t>
            </w:r>
          </w:p>
        </w:tc>
      </w:tr>
    </w:tbl>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z w:val="24"/>
          <w:szCs w:val="24"/>
        </w:rPr>
      </w:pPr>
      <w:r>
        <w:rPr>
          <w:rFonts w:hint="eastAsia" w:cs="宋体"/>
          <w:sz w:val="24"/>
          <w:szCs w:val="24"/>
          <w:lang w:eastAsia="zh-CN"/>
        </w:rPr>
        <w:t>不确定度分量</w:t>
      </w:r>
      <w:r>
        <w:rPr>
          <w:rFonts w:hint="eastAsia" w:ascii="宋体" w:hAnsi="宋体" w:eastAsia="宋体" w:cs="宋体"/>
          <w:sz w:val="24"/>
          <w:szCs w:val="24"/>
        </w:rPr>
        <w:t>：</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position w:val="-10"/>
          <w:sz w:val="21"/>
          <w:szCs w:val="21"/>
          <w:lang w:val="en-US" w:eastAsia="zh-CN"/>
        </w:rPr>
        <w:object>
          <v:shape id="_x0000_i1242" o:spt="75" type="#_x0000_t75" style="height:16pt;width:66pt;" o:ole="t" filled="f" o:preferrelative="t" stroked="f" coordsize="21600,21600">
            <v:path/>
            <v:fill on="f" focussize="0,0"/>
            <v:stroke on="f"/>
            <v:imagedata r:id="rId210" o:title=""/>
            <o:lock v:ext="edit" aspectratio="f"/>
            <w10:wrap type="none"/>
            <w10:anchorlock/>
          </v:shape>
          <o:OLEObject Type="Embed" ProgID="Equation.DSMT4" ShapeID="_x0000_i1242" DrawAspect="Content" ObjectID="_1468075942" r:id="rId320">
            <o:LockedField>false</o:LockedField>
          </o:OLEObject>
        </w:object>
      </w:r>
      <w:r>
        <w:rPr>
          <w:rFonts w:hint="eastAsia" w:ascii=".." w:hAnsi=".." w:eastAsia=".."/>
          <w:color w:val="000000"/>
          <w:sz w:val="24"/>
          <w:szCs w:val="24"/>
        </w:rPr>
        <w:t xml:space="preserve"> </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C.13.4  标准不确定度分量表</w:t>
      </w:r>
    </w:p>
    <w:p>
      <w:pPr>
        <w:pStyle w:val="34"/>
        <w:keepNext w:val="0"/>
        <w:keepLines w:val="0"/>
        <w:pageBreakBefore w:val="0"/>
        <w:kinsoku/>
        <w:topLinePunct w:val="0"/>
        <w:bidi w:val="0"/>
        <w:snapToGrid/>
        <w:spacing w:beforeAutospacing="0" w:afterAutospacing="0" w:line="360" w:lineRule="auto"/>
        <w:ind w:lef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各标准不确定度分量表见表C.26。</w:t>
      </w:r>
    </w:p>
    <w:p>
      <w:pPr>
        <w:pStyle w:val="34"/>
        <w:keepNext w:val="0"/>
        <w:keepLines w:val="0"/>
        <w:pageBreakBefore w:val="0"/>
        <w:kinsoku/>
        <w:topLinePunct w:val="0"/>
        <w:bidi w:val="0"/>
        <w:snapToGrid/>
        <w:spacing w:beforeAutospacing="0" w:afterAutospacing="0" w:line="360" w:lineRule="auto"/>
        <w:ind w:left="0" w:leftChars="0" w:firstLine="0" w:firstLineChars="0"/>
        <w:jc w:val="center"/>
        <w:rPr>
          <w:rFonts w:hint="eastAsia"/>
          <w:lang w:val="en-US" w:eastAsia="zh-CN"/>
        </w:rPr>
      </w:pPr>
      <w:r>
        <w:rPr>
          <w:rFonts w:hint="eastAsia" w:ascii="黑体" w:hAnsi="黑体" w:eastAsia="黑体" w:cs="黑体"/>
          <w:b w:val="0"/>
          <w:bCs w:val="0"/>
          <w:snapToGrid w:val="0"/>
          <w:color w:val="000000"/>
          <w:sz w:val="21"/>
          <w:szCs w:val="21"/>
          <w:lang w:val="en-US" w:eastAsia="zh-CN" w:bidi="ar-SA"/>
        </w:rPr>
        <w:t>表 C.26  脉冲重复频率测量的标准不确定度分量表</w:t>
      </w:r>
    </w:p>
    <w:tbl>
      <w:tblPr>
        <w:tblStyle w:val="2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069"/>
        <w:gridCol w:w="1258"/>
        <w:gridCol w:w="1047"/>
        <w:gridCol w:w="135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不确定度来源</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宋体" w:hAnsi="宋体" w:eastAsia="宋体" w:cs="宋体"/>
                <w:sz w:val="21"/>
                <w:szCs w:val="21"/>
              </w:rPr>
              <w:t>分布</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信号发生器测不准</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Cambria Math" w:hAnsi="Cambria Math" w:eastAsia="宋体" w:cs="宋体"/>
                <w:i/>
                <w:position w:val="-12"/>
                <w:sz w:val="21"/>
                <w:szCs w:val="21"/>
                <w:lang w:val="en-US" w:eastAsia="zh-CN"/>
              </w:rPr>
              <w:object>
                <v:shape id="_x0000_i1243" o:spt="75" type="#_x0000_t75" style="height:18pt;width:13pt;" o:ole="t" filled="f" o:preferrelative="t" stroked="f" coordsize="21600,21600">
                  <v:path/>
                  <v:fill on="f" focussize="0,0"/>
                  <v:stroke on="f"/>
                  <v:imagedata r:id="rId63" o:title=""/>
                  <o:lock v:ext="edit" aspectratio="t"/>
                  <w10:wrap type="none"/>
                  <w10:anchorlock/>
                </v:shape>
                <o:OLEObject Type="Embed" ProgID="Equation.KSEE3" ShapeID="_x0000_i1243" DrawAspect="Content" ObjectID="_1468075943" r:id="rId321">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44"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44" DrawAspect="Content" ObjectID="_1468075944" r:id="rId322">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0.01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无线电高度表测试仪</w:t>
            </w:r>
          </w:p>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分辨力</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45" o:spt="75" type="#_x0000_t75" style="height:18pt;width:13.95pt;" o:ole="t" filled="f" o:preferrelative="t" stroked="f" coordsize="21600,21600">
                  <v:path/>
                  <v:fill on="f" focussize="0,0"/>
                  <v:stroke on="f"/>
                  <v:imagedata r:id="rId68" o:title=""/>
                  <o:lock v:ext="edit" aspectratio="t"/>
                  <w10:wrap type="none"/>
                  <w10:anchorlock/>
                </v:shape>
                <o:OLEObject Type="Embed" ProgID="Equation.KSEE3" ShapeID="_x0000_i1245" DrawAspect="Content" ObjectID="_1468075945" r:id="rId323">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kern w:val="2"/>
                <w:position w:val="-8"/>
                <w:sz w:val="21"/>
                <w:szCs w:val="21"/>
                <w:lang w:val="en-US" w:eastAsia="zh-CN" w:bidi="ar-SA"/>
              </w:rPr>
              <w:object>
                <v:shape id="_x0000_i1246" o:spt="75" type="#_x0000_t75" style="height:18pt;width:18pt;" o:ole="t" filled="f" o:preferrelative="t" stroked="f" coordsize="21600,21600">
                  <v:path/>
                  <v:fill on="f" focussize="0,0"/>
                  <v:stroke on="f"/>
                  <v:imagedata r:id="rId52" o:title=""/>
                  <o:lock v:ext="edit" aspectratio="t"/>
                  <w10:wrap type="none"/>
                  <w10:anchorlock/>
                </v:shape>
                <o:OLEObject Type="Embed" ProgID="Equation.KSEE3" ShapeID="_x0000_i1246" DrawAspect="Content" ObjectID="_1468075946" r:id="rId324">
                  <o:LockedField>false</o:LockedField>
                </o:OLEObject>
              </w:objec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0.3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2459" w:type="dxa"/>
            <w:vAlign w:val="center"/>
          </w:tcPr>
          <w:p>
            <w:pPr>
              <w:keepNext w:val="0"/>
              <w:keepLines w:val="0"/>
              <w:pageBreakBefore w:val="0"/>
              <w:widowControl w:val="0"/>
              <w:kinsoku/>
              <w:wordWrap/>
              <w:overflowPunct/>
              <w:topLinePunct w:val="0"/>
              <w:autoSpaceDE/>
              <w:autoSpaceDN/>
              <w:bidi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测量重复性</w:t>
            </w:r>
          </w:p>
        </w:tc>
        <w:tc>
          <w:tcPr>
            <w:tcW w:w="1069"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rPr>
            </w:pPr>
            <w:r>
              <w:rPr>
                <w:rFonts w:hint="eastAsia" w:ascii="Cambria Math" w:hAnsi="Cambria Math" w:eastAsia="宋体" w:cs="宋体"/>
                <w:i/>
                <w:position w:val="-12"/>
                <w:sz w:val="21"/>
                <w:szCs w:val="21"/>
                <w:lang w:val="en-US" w:eastAsia="zh-CN"/>
              </w:rPr>
              <w:object>
                <v:shape id="_x0000_i1247" o:spt="75" type="#_x0000_t75" style="height:18pt;width:13pt;" o:ole="t" filled="f" o:preferrelative="t" stroked="f" coordsize="21600,21600">
                  <v:path/>
                  <v:fill on="f" focussize="0,0"/>
                  <v:stroke on="f"/>
                  <v:imagedata r:id="rId73" o:title=""/>
                  <o:lock v:ext="edit" aspectratio="t"/>
                  <w10:wrap type="none"/>
                  <w10:anchorlock/>
                </v:shape>
                <o:OLEObject Type="Embed" ProgID="Equation.KSEE3" ShapeID="_x0000_i1247" DrawAspect="Content" ObjectID="_1468075947" r:id="rId325">
                  <o:LockedField>false</o:LockedField>
                </o:OLEObject>
              </w:object>
            </w:r>
          </w:p>
        </w:tc>
        <w:tc>
          <w:tcPr>
            <w:tcW w:w="1258"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A类</w:t>
            </w:r>
          </w:p>
        </w:tc>
        <w:tc>
          <w:tcPr>
            <w:tcW w:w="1047"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353"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601" w:type="dxa"/>
            <w:vAlign w:val="center"/>
          </w:tcPr>
          <w:p>
            <w:pPr>
              <w:keepNext w:val="0"/>
              <w:keepLines w:val="0"/>
              <w:pageBreakBefore w:val="0"/>
              <w:widowControl w:val="0"/>
              <w:kinsoku/>
              <w:wordWrap/>
              <w:overflowPunct/>
              <w:topLinePunct w:val="0"/>
              <w:autoSpaceDE/>
              <w:autoSpaceDN/>
              <w:bidi w:val="0"/>
              <w:adjustRightInd w:val="0"/>
              <w:snapToGrid/>
              <w:spacing w:beforeAutospacing="0" w:afterAutospacing="0" w:line="240" w:lineRule="auto"/>
              <w:ind w:left="0"/>
              <w:jc w:val="center"/>
              <w:textAlignment w:val="auto"/>
              <w:rPr>
                <w:rFonts w:hint="eastAsia" w:ascii="宋体" w:hAnsi="宋体" w:cs="宋体"/>
                <w:b w:val="0"/>
                <w:i w:val="0"/>
                <w:kern w:val="2"/>
                <w:sz w:val="21"/>
                <w:szCs w:val="21"/>
                <w:lang w:val="en-US" w:eastAsia="zh-CN" w:bidi="ar-SA"/>
              </w:rPr>
            </w:pPr>
            <w:r>
              <w:rPr>
                <w:rFonts w:hint="eastAsia" w:ascii="宋体" w:hAnsi="宋体" w:cs="宋体"/>
                <w:b w:val="0"/>
                <w:i w:val="0"/>
                <w:kern w:val="2"/>
                <w:sz w:val="21"/>
                <w:szCs w:val="21"/>
                <w:lang w:val="en-US" w:eastAsia="zh-CN" w:bidi="ar-SA"/>
              </w:rPr>
              <w:t>0 Hz</w:t>
            </w:r>
          </w:p>
        </w:tc>
      </w:tr>
    </w:tbl>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C.13.5  </w:t>
      </w:r>
      <w:r>
        <w:rPr>
          <w:rFonts w:hint="eastAsia" w:ascii="宋体" w:hAnsi="宋体" w:eastAsia="宋体" w:cs="宋体"/>
          <w:sz w:val="24"/>
          <w:szCs w:val="24"/>
        </w:rPr>
        <w:t xml:space="preserve">合成标准不确定度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kern w:val="2"/>
          <w:sz w:val="24"/>
          <w:szCs w:val="24"/>
          <w:lang w:val="en-US" w:eastAsia="zh-CN" w:bidi="ar-SA"/>
        </w:rPr>
        <w:t>以上各分量互不相关，合成标准不确定度为：</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0" w:firstLineChars="0"/>
        <w:jc w:val="center"/>
        <w:textAlignment w:val="auto"/>
        <w:outlineLvl w:val="9"/>
        <w:rPr>
          <w:rFonts w:hint="eastAsia" w:ascii="宋体" w:hAnsi="宋体" w:eastAsia="宋体" w:cs="宋体"/>
          <w:snapToGrid w:val="0"/>
          <w:kern w:val="0"/>
          <w:sz w:val="24"/>
          <w:szCs w:val="24"/>
          <w:lang w:val="en-US" w:eastAsia="zh-CN" w:bidi="ar-SA"/>
        </w:rPr>
      </w:pPr>
      <w:r>
        <w:rPr>
          <w:position w:val="-12"/>
          <w:sz w:val="24"/>
          <w:szCs w:val="24"/>
        </w:rPr>
        <w:object>
          <v:shape id="_x0000_i1248" o:spt="75" type="#_x0000_t75" style="height:21.1pt;width:122.3pt;" o:ole="t" filled="f" o:preferrelative="t" stroked="f" coordsize="21600,21600">
            <v:path/>
            <v:fill on="f" focussize="0,0"/>
            <v:stroke on="f"/>
            <v:imagedata r:id="rId327" o:title=""/>
            <o:lock v:ext="edit" aspectratio="t"/>
            <w10:wrap type="none"/>
            <w10:anchorlock/>
          </v:shape>
          <o:OLEObject Type="Embed" ProgID="Equation.DSMT4" ShapeID="_x0000_i1248" DrawAspect="Content" ObjectID="_1468075948" r:id="rId326">
            <o:LockedField>false</o:LockedField>
          </o:OLEObject>
        </w:objec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C.13.6  </w:t>
      </w:r>
      <w:r>
        <w:rPr>
          <w:rFonts w:hint="eastAsia" w:ascii="宋体" w:hAnsi="宋体" w:eastAsia="宋体" w:cs="宋体"/>
          <w:sz w:val="24"/>
          <w:szCs w:val="24"/>
          <w:lang w:eastAsia="zh-CN"/>
        </w:rPr>
        <w:t>扩展</w:t>
      </w:r>
      <w:r>
        <w:rPr>
          <w:rFonts w:hint="eastAsia" w:ascii="宋体" w:hAnsi="宋体" w:eastAsia="宋体" w:cs="宋体"/>
          <w:sz w:val="24"/>
          <w:szCs w:val="24"/>
        </w:rPr>
        <w:t xml:space="preserve">不确定度 </w: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firstLine="480" w:firstLineChars="20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t>取包含因子</w:t>
      </w:r>
      <w:r>
        <w:rPr>
          <w:rFonts w:hint="eastAsia" w:ascii="宋体" w:hAnsi="宋体" w:eastAsia="宋体" w:cs="宋体"/>
          <w:i/>
          <w:iCs/>
          <w:snapToGrid w:val="0"/>
          <w:kern w:val="0"/>
          <w:sz w:val="24"/>
          <w:szCs w:val="24"/>
          <w:lang w:val="en-US" w:eastAsia="zh-CN" w:bidi="ar-SA"/>
        </w:rPr>
        <w:t>k</w:t>
      </w:r>
      <w:r>
        <w:rPr>
          <w:rFonts w:hint="eastAsia" w:ascii="宋体" w:hAnsi="宋体" w:eastAsia="宋体" w:cs="宋体"/>
          <w:snapToGrid w:val="0"/>
          <w:kern w:val="0"/>
          <w:sz w:val="24"/>
          <w:szCs w:val="24"/>
          <w:lang w:val="en-US" w:eastAsia="zh-CN" w:bidi="ar-SA"/>
        </w:rPr>
        <w:t>=2，扩展不确定度</w:t>
      </w:r>
      <w:r>
        <w:rPr>
          <w:rFonts w:hint="eastAsia" w:ascii="宋体" w:hAnsi="宋体" w:eastAsia="宋体" w:cs="宋体"/>
          <w:i/>
          <w:iCs/>
          <w:snapToGrid w:val="0"/>
          <w:kern w:val="0"/>
          <w:sz w:val="24"/>
          <w:szCs w:val="24"/>
          <w:lang w:val="en-US" w:eastAsia="zh-CN" w:bidi="ar-SA"/>
        </w:rPr>
        <w:t>U</w:t>
      </w:r>
      <w:r>
        <w:rPr>
          <w:rFonts w:hint="eastAsia" w:ascii="宋体" w:hAnsi="宋体" w:eastAsia="宋体" w:cs="宋体"/>
          <w:snapToGrid w:val="0"/>
          <w:kern w:val="0"/>
          <w:sz w:val="24"/>
          <w:szCs w:val="24"/>
          <w:lang w:val="en-US" w:eastAsia="zh-CN" w:bidi="ar-SA"/>
        </w:rPr>
        <w:t>为：</w:t>
      </w:r>
    </w:p>
    <w:p>
      <w:pPr>
        <w:pStyle w:val="35"/>
        <w:keepNext w:val="0"/>
        <w:keepLines w:val="0"/>
        <w:pageBreakBefore w:val="0"/>
        <w:numPr>
          <w:ilvl w:val="3"/>
          <w:numId w:val="0"/>
        </w:numPr>
        <w:kinsoku/>
        <w:topLinePunct w:val="0"/>
        <w:bidi w:val="0"/>
        <w:adjustRightInd/>
        <w:snapToGrid/>
        <w:spacing w:beforeAutospacing="0" w:afterAutospacing="0" w:line="360" w:lineRule="auto"/>
        <w:ind w:left="0" w:leftChars="0"/>
        <w:jc w:val="center"/>
        <w:rPr>
          <w:rFonts w:hint="eastAsia"/>
          <w:sz w:val="24"/>
          <w:szCs w:val="24"/>
          <w:lang w:val="en-US" w:eastAsia="zh-CN"/>
        </w:rPr>
      </w:pPr>
      <w:r>
        <w:rPr>
          <w:rFonts w:hint="eastAsia" w:ascii="宋体" w:hAnsi="宋体" w:eastAsia="宋体" w:cs="宋体"/>
          <w:position w:val="-10"/>
          <w:sz w:val="24"/>
          <w:szCs w:val="24"/>
        </w:rPr>
        <w:object>
          <v:shape id="_x0000_i1249" o:spt="75" type="#_x0000_t75" style="height:16pt;width:75.2pt;" o:ole="t" filled="f" o:preferrelative="t" stroked="f" coordsize="21600,21600">
            <v:path/>
            <v:fill on="f" focussize="0,0"/>
            <v:stroke on="f"/>
            <v:imagedata r:id="rId329" o:title=""/>
            <o:lock v:ext="edit" aspectratio="t"/>
            <w10:wrap type="none"/>
            <w10:anchorlock/>
          </v:shape>
          <o:OLEObject Type="Embed" ProgID="Equation.DSMT4" ShapeID="_x0000_i1249" DrawAspect="Content" ObjectID="_1468075949" r:id="rId328">
            <o:LockedField>false</o:LockedField>
          </o:OLEObject>
        </w:object>
      </w:r>
    </w:p>
    <w:p>
      <w:pPr>
        <w:pStyle w:val="80"/>
        <w:keepNext w:val="0"/>
        <w:keepLines w:val="0"/>
        <w:pageBreakBefore w:val="0"/>
        <w:widowControl w:val="0"/>
        <w:kinsoku/>
        <w:wordWrap/>
        <w:overflowPunct/>
        <w:topLinePunct w:val="0"/>
        <w:autoSpaceDE/>
        <w:autoSpaceDN/>
        <w:bidi w:val="0"/>
        <w:adjustRightInd/>
        <w:snapToGrid/>
        <w:spacing w:before="0" w:beforeLines="0" w:beforeAutospacing="0" w:after="0" w:afterAutospacing="0" w:line="360" w:lineRule="auto"/>
        <w:ind w:left="0" w:right="0" w:rightChars="0"/>
        <w:jc w:val="both"/>
        <w:textAlignment w:val="auto"/>
        <w:outlineLvl w:val="9"/>
        <w:rPr>
          <w:rFonts w:hint="eastAsia" w:ascii="宋体" w:hAnsi="宋体" w:eastAsia="宋体" w:cs="宋体"/>
          <w:snapToGrid w:val="0"/>
          <w:kern w:val="0"/>
          <w:sz w:val="24"/>
          <w:szCs w:val="24"/>
          <w:lang w:val="en-US" w:eastAsia="zh-CN" w:bidi="ar-SA"/>
        </w:rPr>
      </w:pPr>
      <w:r>
        <w:rPr>
          <w:rFonts w:hint="eastAsia" w:ascii="宋体" w:hAnsi="宋体" w:eastAsia="宋体" w:cs="宋体"/>
          <w:snapToGrid w:val="0"/>
          <w:kern w:val="0"/>
          <w:sz w:val="24"/>
          <w:szCs w:val="24"/>
          <w:lang w:val="en-US" w:eastAsia="zh-CN" w:bidi="ar-SA"/>
        </w:rPr>
        <w:br w:type="page"/>
      </w:r>
    </w:p>
    <w:p>
      <w:pPr>
        <w:spacing w:line="360" w:lineRule="auto"/>
        <w:outlineLvl w:val="0"/>
        <w:rPr>
          <w:rFonts w:hint="eastAsia" w:ascii="黑体" w:hAnsi="Tahoma" w:eastAsia="黑体" w:cs="黑体"/>
          <w:sz w:val="28"/>
          <w:szCs w:val="28"/>
        </w:rPr>
      </w:pPr>
      <w:bookmarkStart w:id="132" w:name="_Toc10740"/>
      <w:bookmarkStart w:id="133" w:name="_Toc353978194"/>
      <w:bookmarkStart w:id="134" w:name="_Toc105067315"/>
      <w:r>
        <w:rPr>
          <w:rFonts w:hint="eastAsia" w:ascii="黑体" w:hAnsi="Tahoma" w:eastAsia="黑体" w:cs="黑体"/>
          <w:sz w:val="28"/>
          <w:szCs w:val="28"/>
        </w:rPr>
        <w:t>附录</w:t>
      </w:r>
      <w:r>
        <w:rPr>
          <w:rFonts w:hint="eastAsia" w:ascii="黑体" w:hAnsi="Tahoma" w:eastAsia="黑体" w:cs="黑体"/>
          <w:sz w:val="28"/>
          <w:szCs w:val="28"/>
          <w:lang w:val="en-US" w:eastAsia="zh-CN"/>
        </w:rPr>
        <w:t>D</w:t>
      </w:r>
      <w:bookmarkEnd w:id="132"/>
      <w:r>
        <w:rPr>
          <w:rFonts w:hint="eastAsia" w:ascii="黑体" w:hAnsi="Tahoma" w:eastAsia="黑体" w:cs="黑体"/>
          <w:sz w:val="28"/>
          <w:szCs w:val="28"/>
        </w:rPr>
        <w:t xml:space="preserve"> </w:t>
      </w:r>
    </w:p>
    <w:p>
      <w:pPr>
        <w:spacing w:line="360" w:lineRule="auto"/>
        <w:jc w:val="center"/>
        <w:outlineLvl w:val="0"/>
        <w:rPr>
          <w:rFonts w:hint="eastAsia" w:ascii="黑体" w:hAnsi="Tahoma" w:eastAsia="黑体" w:cs="黑体"/>
          <w:sz w:val="28"/>
          <w:szCs w:val="28"/>
          <w:lang w:eastAsia="zh-CN"/>
        </w:rPr>
      </w:pPr>
      <w:bookmarkStart w:id="135" w:name="_Toc27717"/>
      <w:r>
        <w:rPr>
          <w:rFonts w:hint="eastAsia" w:ascii="黑体" w:hAnsi="Tahoma" w:eastAsia="黑体" w:cs="黑体"/>
          <w:sz w:val="28"/>
          <w:szCs w:val="28"/>
          <w:lang w:eastAsia="zh-CN"/>
        </w:rPr>
        <w:t>典型型号无线电高度表测试仪校准项目推荐</w:t>
      </w:r>
      <w:bookmarkEnd w:id="135"/>
    </w:p>
    <w:p>
      <w:pPr>
        <w:spacing w:line="360" w:lineRule="auto"/>
        <w:jc w:val="center"/>
        <w:outlineLvl w:val="0"/>
        <w:rPr>
          <w:rFonts w:hint="eastAsia" w:ascii=".." w:hAnsi=".." w:eastAsia=".."/>
          <w:color w:val="000000"/>
          <w:sz w:val="21"/>
        </w:rPr>
      </w:pPr>
      <w:bookmarkStart w:id="136" w:name="_Toc5046"/>
      <w:r>
        <w:rPr>
          <w:rFonts w:hint="eastAsia" w:ascii="黑体" w:hAnsi="黑体" w:eastAsia="黑体" w:cs="黑体"/>
          <w:color w:val="000000"/>
          <w:sz w:val="21"/>
          <w:lang w:val="en-US" w:eastAsia="zh-CN"/>
        </w:rPr>
        <w:t>附表D.1 典型型号无线电高度表测试仪校准项目推荐表</w:t>
      </w:r>
      <w:bookmarkEnd w:id="136"/>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3816"/>
        <w:gridCol w:w="3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879" w:type="dxa"/>
            <w:vMerge w:val="restart"/>
            <w:vAlign w:val="center"/>
          </w:tcPr>
          <w:p>
            <w:pPr>
              <w:tabs>
                <w:tab w:val="left" w:pos="567"/>
              </w:tabs>
              <w:jc w:val="center"/>
              <w:rPr>
                <w:rFonts w:ascii="宋体" w:hAnsi="宋体"/>
                <w:spacing w:val="20"/>
                <w:sz w:val="21"/>
                <w:szCs w:val="21"/>
              </w:rPr>
            </w:pPr>
            <w:r>
              <w:rPr>
                <w:rFonts w:ascii="宋体" w:hAnsi="宋体"/>
                <w:spacing w:val="20"/>
                <w:sz w:val="21"/>
                <w:szCs w:val="21"/>
              </w:rPr>
              <w:t>序号</w:t>
            </w:r>
          </w:p>
        </w:tc>
        <w:tc>
          <w:tcPr>
            <w:tcW w:w="3816" w:type="dxa"/>
            <w:vMerge w:val="restart"/>
            <w:vAlign w:val="center"/>
          </w:tcPr>
          <w:p>
            <w:pPr>
              <w:tabs>
                <w:tab w:val="left" w:pos="567"/>
              </w:tabs>
              <w:jc w:val="center"/>
              <w:rPr>
                <w:rFonts w:ascii="宋体" w:hAnsi="宋体"/>
                <w:spacing w:val="20"/>
                <w:sz w:val="21"/>
                <w:szCs w:val="21"/>
              </w:rPr>
            </w:pPr>
            <w:r>
              <w:rPr>
                <w:rFonts w:hint="eastAsia" w:ascii="宋体" w:hAnsi="宋体"/>
                <w:sz w:val="21"/>
                <w:szCs w:val="21"/>
              </w:rPr>
              <w:t>校准项目</w:t>
            </w:r>
          </w:p>
        </w:tc>
        <w:tc>
          <w:tcPr>
            <w:tcW w:w="3809" w:type="dxa"/>
            <w:vAlign w:val="center"/>
          </w:tcPr>
          <w:p>
            <w:pPr>
              <w:tabs>
                <w:tab w:val="left" w:pos="567"/>
              </w:tabs>
              <w:jc w:val="center"/>
              <w:rPr>
                <w:rFonts w:hint="eastAsia" w:ascii="宋体" w:hAnsi="宋体" w:eastAsia="宋体"/>
                <w:sz w:val="21"/>
                <w:szCs w:val="21"/>
                <w:lang w:eastAsia="zh-CN"/>
              </w:rPr>
            </w:pPr>
            <w:r>
              <w:rPr>
                <w:rFonts w:hint="eastAsia" w:ascii="宋体" w:hAnsi="宋体"/>
                <w:sz w:val="21"/>
                <w:szCs w:val="21"/>
                <w:lang w:eastAsia="zh-CN"/>
              </w:rPr>
              <w:t>各典型</w:t>
            </w:r>
            <w:r>
              <w:rPr>
                <w:rFonts w:hint="eastAsia" w:ascii="宋体" w:hAnsi="宋体"/>
                <w:sz w:val="21"/>
                <w:szCs w:val="21"/>
              </w:rPr>
              <w:t>型号</w:t>
            </w:r>
            <w:r>
              <w:rPr>
                <w:rFonts w:hint="eastAsia" w:ascii="宋体" w:hAnsi="宋体"/>
                <w:sz w:val="21"/>
                <w:szCs w:val="21"/>
                <w:lang w:eastAsia="zh-CN"/>
              </w:rPr>
              <w:t>无线电高度表测试仪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879" w:type="dxa"/>
            <w:vMerge w:val="continue"/>
            <w:vAlign w:val="top"/>
          </w:tcPr>
          <w:p>
            <w:pPr>
              <w:tabs>
                <w:tab w:val="left" w:pos="567"/>
              </w:tabs>
              <w:jc w:val="center"/>
              <w:rPr>
                <w:rFonts w:ascii="宋体" w:hAnsi="宋体"/>
                <w:spacing w:val="20"/>
                <w:sz w:val="21"/>
                <w:szCs w:val="21"/>
              </w:rPr>
            </w:pPr>
          </w:p>
        </w:tc>
        <w:tc>
          <w:tcPr>
            <w:tcW w:w="3816" w:type="dxa"/>
            <w:vMerge w:val="continue"/>
            <w:vAlign w:val="center"/>
          </w:tcPr>
          <w:p>
            <w:pPr>
              <w:tabs>
                <w:tab w:val="left" w:pos="567"/>
              </w:tabs>
              <w:jc w:val="center"/>
              <w:rPr>
                <w:rFonts w:hint="eastAsia" w:ascii="宋体" w:hAnsi="宋体"/>
                <w:sz w:val="21"/>
                <w:szCs w:val="21"/>
              </w:rPr>
            </w:pPr>
          </w:p>
        </w:tc>
        <w:tc>
          <w:tcPr>
            <w:tcW w:w="3809" w:type="dxa"/>
            <w:vAlign w:val="center"/>
          </w:tcPr>
          <w:p>
            <w:pPr>
              <w:tabs>
                <w:tab w:val="left" w:pos="567"/>
              </w:tabs>
              <w:jc w:val="center"/>
              <w:rPr>
                <w:rFonts w:hint="eastAsia" w:ascii="宋体" w:hAnsi="宋体"/>
                <w:sz w:val="21"/>
                <w:szCs w:val="21"/>
                <w:lang w:val="en-US" w:eastAsia="zh-CN"/>
              </w:rPr>
            </w:pPr>
            <w:r>
              <w:rPr>
                <w:rFonts w:hint="eastAsia" w:ascii="宋体" w:hAnsi="宋体"/>
                <w:sz w:val="21"/>
                <w:szCs w:val="21"/>
                <w:lang w:val="en-US" w:eastAsia="zh-CN"/>
              </w:rPr>
              <w:t>ATL-8000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1</w:t>
            </w:r>
          </w:p>
        </w:tc>
        <w:tc>
          <w:tcPr>
            <w:tcW w:w="3816" w:type="dxa"/>
            <w:vAlign w:val="top"/>
          </w:tcPr>
          <w:p>
            <w:pPr>
              <w:autoSpaceDE w:val="0"/>
              <w:autoSpaceDN w:val="0"/>
              <w:spacing w:line="240" w:lineRule="atLeast"/>
              <w:jc w:val="center"/>
              <w:rPr>
                <w:rFonts w:ascii="宋体" w:hAnsi="宋体"/>
                <w:sz w:val="21"/>
                <w:szCs w:val="21"/>
              </w:rPr>
            </w:pPr>
            <w:r>
              <w:rPr>
                <w:rFonts w:hint="eastAsia" w:ascii="宋体" w:hAnsi="宋体"/>
                <w:sz w:val="21"/>
                <w:szCs w:val="21"/>
              </w:rPr>
              <w:t>外观及工作正常性检查</w:t>
            </w:r>
          </w:p>
        </w:tc>
        <w:tc>
          <w:tcPr>
            <w:tcW w:w="3809" w:type="dxa"/>
            <w:vAlign w:val="top"/>
          </w:tcPr>
          <w:p>
            <w:pPr>
              <w:autoSpaceDE w:val="0"/>
              <w:autoSpaceDN w:val="0"/>
              <w:spacing w:line="240" w:lineRule="atLeast"/>
              <w:jc w:val="center"/>
              <w:rPr>
                <w:rFonts w:hint="eastAsia" w:ascii="宋体" w:hAnsi="宋体" w:eastAsia="宋体"/>
                <w:sz w:val="21"/>
                <w:szCs w:val="21"/>
                <w:lang w:val="en-US" w:eastAsia="zh-CN"/>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2</w:t>
            </w:r>
          </w:p>
        </w:tc>
        <w:tc>
          <w:tcPr>
            <w:tcW w:w="3816" w:type="dxa"/>
            <w:vAlign w:val="top"/>
          </w:tcPr>
          <w:p>
            <w:pPr>
              <w:autoSpaceDE w:val="0"/>
              <w:autoSpaceDN w:val="0"/>
              <w:spacing w:line="240" w:lineRule="atLeast"/>
              <w:jc w:val="center"/>
              <w:rPr>
                <w:rFonts w:hint="eastAsia" w:ascii="宋体" w:hAnsi="宋体"/>
                <w:sz w:val="21"/>
                <w:szCs w:val="21"/>
              </w:rPr>
            </w:pPr>
            <w:r>
              <w:rPr>
                <w:rFonts w:hint="default" w:ascii="Times New Roman" w:hAnsi="Times New Roman" w:cs="Times New Roman"/>
                <w:sz w:val="21"/>
                <w:szCs w:val="21"/>
              </w:rPr>
              <w:t>调频连续波输出频率</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3</w:t>
            </w:r>
          </w:p>
        </w:tc>
        <w:tc>
          <w:tcPr>
            <w:tcW w:w="3816" w:type="dxa"/>
            <w:vAlign w:val="top"/>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调频连续波输出功率电平</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4</w:t>
            </w:r>
          </w:p>
        </w:tc>
        <w:tc>
          <w:tcPr>
            <w:tcW w:w="3816" w:type="dxa"/>
            <w:vAlign w:val="top"/>
          </w:tcPr>
          <w:p>
            <w:pPr>
              <w:autoSpaceDE w:val="0"/>
              <w:autoSpaceDN w:val="0"/>
              <w:spacing w:line="240" w:lineRule="atLeast"/>
              <w:jc w:val="center"/>
              <w:rPr>
                <w:rFonts w:hint="eastAsia" w:ascii="宋体" w:hAnsi="宋体"/>
                <w:spacing w:val="20"/>
                <w:sz w:val="21"/>
                <w:szCs w:val="21"/>
              </w:rPr>
            </w:pPr>
            <w:r>
              <w:rPr>
                <w:rFonts w:hint="default" w:ascii="Times New Roman" w:hAnsi="Times New Roman" w:cs="Times New Roman"/>
                <w:sz w:val="21"/>
                <w:szCs w:val="21"/>
              </w:rPr>
              <w:t>调频连续波</w:t>
            </w:r>
            <w:r>
              <w:rPr>
                <w:rFonts w:hint="eastAsia" w:ascii="Times New Roman" w:hAnsi="Times New Roman" w:cs="Times New Roman"/>
                <w:sz w:val="21"/>
                <w:szCs w:val="21"/>
                <w:lang w:eastAsia="zh-CN"/>
              </w:rPr>
              <w:t>回路功率</w:t>
            </w:r>
            <w:r>
              <w:rPr>
                <w:rFonts w:hint="default" w:ascii="Times New Roman" w:hAnsi="Times New Roman" w:cs="Times New Roman"/>
                <w:sz w:val="21"/>
                <w:szCs w:val="21"/>
              </w:rPr>
              <w:t>电平</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5</w:t>
            </w:r>
          </w:p>
        </w:tc>
        <w:tc>
          <w:tcPr>
            <w:tcW w:w="3816" w:type="dxa"/>
            <w:vAlign w:val="top"/>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调频连续波输出频偏</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6</w:t>
            </w:r>
          </w:p>
        </w:tc>
        <w:tc>
          <w:tcPr>
            <w:tcW w:w="3816" w:type="dxa"/>
            <w:shd w:val="clear" w:color="auto" w:fill="auto"/>
            <w:vAlign w:val="top"/>
          </w:tcPr>
          <w:p>
            <w:pPr>
              <w:autoSpaceDE w:val="0"/>
              <w:autoSpaceDN w:val="0"/>
              <w:spacing w:line="240" w:lineRule="atLeast"/>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脉冲信号输出脉冲宽度</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7</w:t>
            </w:r>
          </w:p>
        </w:tc>
        <w:tc>
          <w:tcPr>
            <w:tcW w:w="3816" w:type="dxa"/>
            <w:shd w:val="clear" w:color="auto" w:fill="auto"/>
            <w:vAlign w:val="top"/>
          </w:tcPr>
          <w:p>
            <w:pPr>
              <w:autoSpaceDE w:val="0"/>
              <w:autoSpaceDN w:val="0"/>
              <w:spacing w:line="240" w:lineRule="atLeast"/>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脉冲信号输出重复频率</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8</w:t>
            </w:r>
          </w:p>
        </w:tc>
        <w:tc>
          <w:tcPr>
            <w:tcW w:w="3816" w:type="dxa"/>
            <w:shd w:val="clear" w:color="auto" w:fill="auto"/>
            <w:vAlign w:val="top"/>
          </w:tcPr>
          <w:p>
            <w:pPr>
              <w:autoSpaceDE w:val="0"/>
              <w:autoSpaceDN w:val="0"/>
              <w:spacing w:line="240" w:lineRule="atLeast"/>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脉冲信号输出功率电平</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9</w:t>
            </w:r>
          </w:p>
        </w:tc>
        <w:tc>
          <w:tcPr>
            <w:tcW w:w="3816" w:type="dxa"/>
            <w:shd w:val="clear" w:color="auto" w:fill="auto"/>
            <w:vAlign w:val="top"/>
          </w:tcPr>
          <w:p>
            <w:pPr>
              <w:autoSpaceDE w:val="0"/>
              <w:autoSpaceDN w:val="0"/>
              <w:spacing w:line="240" w:lineRule="atLeast"/>
              <w:jc w:val="center"/>
              <w:rPr>
                <w:rFonts w:hint="eastAsia" w:ascii="宋体" w:hAnsi="宋体" w:eastAsia="宋体" w:cs="Times New Roman"/>
                <w:color w:val="000000"/>
                <w:kern w:val="2"/>
                <w:sz w:val="21"/>
                <w:szCs w:val="21"/>
                <w:lang w:val="en-US" w:eastAsia="zh-CN" w:bidi="ar-SA"/>
              </w:rPr>
            </w:pPr>
            <w:r>
              <w:rPr>
                <w:rFonts w:hint="default" w:ascii="Times New Roman" w:hAnsi="Times New Roman" w:cs="Times New Roman"/>
                <w:sz w:val="21"/>
                <w:szCs w:val="21"/>
              </w:rPr>
              <w:t>调频连续波频率</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10</w:t>
            </w:r>
          </w:p>
        </w:tc>
        <w:tc>
          <w:tcPr>
            <w:tcW w:w="3816" w:type="dxa"/>
            <w:shd w:val="clear" w:color="auto" w:fill="auto"/>
            <w:vAlign w:val="top"/>
          </w:tcPr>
          <w:p>
            <w:pPr>
              <w:autoSpaceDE w:val="0"/>
              <w:autoSpaceDN w:val="0"/>
              <w:spacing w:line="240" w:lineRule="atLeast"/>
              <w:jc w:val="center"/>
              <w:rPr>
                <w:rFonts w:hint="eastAsia" w:ascii="宋体" w:hAnsi="宋体" w:eastAsia="宋体" w:cs="Times New Roman"/>
                <w:color w:val="000000"/>
                <w:kern w:val="2"/>
                <w:sz w:val="21"/>
                <w:szCs w:val="21"/>
                <w:lang w:val="en-US" w:eastAsia="zh-CN" w:bidi="ar-SA"/>
              </w:rPr>
            </w:pPr>
            <w:r>
              <w:rPr>
                <w:rFonts w:hint="default" w:ascii="Times New Roman" w:hAnsi="Times New Roman" w:cs="Times New Roman"/>
                <w:sz w:val="21"/>
                <w:szCs w:val="21"/>
              </w:rPr>
              <w:t>调频连续波扫频频率和频偏</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1</w:t>
            </w:r>
          </w:p>
        </w:tc>
        <w:tc>
          <w:tcPr>
            <w:tcW w:w="3816" w:type="dxa"/>
            <w:shd w:val="clear" w:color="auto" w:fill="auto"/>
            <w:vAlign w:val="top"/>
          </w:tcPr>
          <w:p>
            <w:pPr>
              <w:autoSpaceDE w:val="0"/>
              <w:autoSpaceDN w:val="0"/>
              <w:spacing w:line="240" w:lineRule="atLeast"/>
              <w:jc w:val="center"/>
              <w:rPr>
                <w:rFonts w:hint="eastAsia" w:ascii="宋体" w:hAnsi="宋体" w:eastAsia="宋体" w:cs="Times New Roman"/>
                <w:kern w:val="2"/>
                <w:sz w:val="21"/>
                <w:szCs w:val="21"/>
                <w:lang w:val="en-US" w:eastAsia="zh-CN" w:bidi="ar-SA"/>
              </w:rPr>
            </w:pPr>
            <w:r>
              <w:rPr>
                <w:rFonts w:hint="default" w:ascii="Times New Roman" w:hAnsi="Times New Roman" w:cs="Times New Roman"/>
                <w:sz w:val="21"/>
                <w:szCs w:val="21"/>
              </w:rPr>
              <w:t>调频连续波功率电平</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2</w:t>
            </w:r>
          </w:p>
        </w:tc>
        <w:tc>
          <w:tcPr>
            <w:tcW w:w="3816" w:type="dxa"/>
            <w:shd w:val="clear" w:color="auto" w:fill="auto"/>
            <w:vAlign w:val="top"/>
          </w:tcPr>
          <w:p>
            <w:pPr>
              <w:autoSpaceDE w:val="0"/>
              <w:autoSpaceDN w:val="0"/>
              <w:spacing w:line="240" w:lineRule="atLeast"/>
              <w:jc w:val="center"/>
              <w:rPr>
                <w:rFonts w:hint="eastAsia" w:ascii="宋体" w:hAnsi="宋体" w:eastAsia="宋体" w:cs="Times New Roman"/>
                <w:color w:val="000000"/>
                <w:kern w:val="2"/>
                <w:sz w:val="21"/>
                <w:szCs w:val="21"/>
                <w:lang w:val="en-US" w:eastAsia="zh-CN" w:bidi="ar-SA"/>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功率电平</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3</w:t>
            </w:r>
          </w:p>
        </w:tc>
        <w:tc>
          <w:tcPr>
            <w:tcW w:w="3816" w:type="dxa"/>
            <w:shd w:val="clear" w:color="auto" w:fill="auto"/>
            <w:vAlign w:val="top"/>
          </w:tcPr>
          <w:p>
            <w:pPr>
              <w:autoSpaceDE w:val="0"/>
              <w:autoSpaceDN w:val="0"/>
              <w:spacing w:line="240" w:lineRule="atLeast"/>
              <w:jc w:val="center"/>
              <w:rPr>
                <w:rFonts w:hint="eastAsia" w:ascii="宋体" w:hAnsi="宋体" w:eastAsia="宋体" w:cs="Times New Roman"/>
                <w:color w:val="000000"/>
                <w:kern w:val="2"/>
                <w:sz w:val="21"/>
                <w:szCs w:val="21"/>
                <w:lang w:val="en-US" w:eastAsia="zh-CN" w:bidi="ar-SA"/>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频率</w:t>
            </w:r>
          </w:p>
        </w:tc>
        <w:tc>
          <w:tcPr>
            <w:tcW w:w="3809" w:type="dxa"/>
            <w:vAlign w:val="top"/>
          </w:tcPr>
          <w:p>
            <w:pPr>
              <w:autoSpaceDE w:val="0"/>
              <w:autoSpaceDN w:val="0"/>
              <w:spacing w:line="240" w:lineRule="atLeast"/>
              <w:jc w:val="center"/>
              <w:rPr>
                <w:rFonts w:hint="eastAsia" w:ascii="Times New Roman" w:hAnsi="Times New Roman" w:cs="Times New Roman"/>
                <w:sz w:val="21"/>
                <w:szCs w:val="21"/>
                <w:lang w:eastAsia="zh-CN"/>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4</w:t>
            </w:r>
          </w:p>
        </w:tc>
        <w:tc>
          <w:tcPr>
            <w:tcW w:w="3816" w:type="dxa"/>
            <w:shd w:val="clear" w:color="auto" w:fill="auto"/>
            <w:vAlign w:val="top"/>
          </w:tcPr>
          <w:p>
            <w:pPr>
              <w:autoSpaceDE w:val="0"/>
              <w:autoSpaceDN w:val="0"/>
              <w:spacing w:line="240" w:lineRule="atLeast"/>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脉冲宽度</w:t>
            </w:r>
          </w:p>
        </w:tc>
        <w:tc>
          <w:tcPr>
            <w:tcW w:w="3809" w:type="dxa"/>
            <w:vAlign w:val="top"/>
          </w:tcPr>
          <w:p>
            <w:pPr>
              <w:autoSpaceDE w:val="0"/>
              <w:autoSpaceDN w:val="0"/>
              <w:spacing w:line="240" w:lineRule="atLeast"/>
              <w:jc w:val="center"/>
              <w:rPr>
                <w:rFonts w:hint="eastAsia" w:ascii="Times New Roman" w:hAnsi="Times New Roman" w:cs="Times New Roman"/>
                <w:sz w:val="21"/>
                <w:szCs w:val="21"/>
                <w:lang w:eastAsia="zh-CN"/>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15</w:t>
            </w:r>
          </w:p>
        </w:tc>
        <w:tc>
          <w:tcPr>
            <w:tcW w:w="3816" w:type="dxa"/>
            <w:shd w:val="clear" w:color="auto" w:fill="auto"/>
            <w:vAlign w:val="top"/>
          </w:tcPr>
          <w:p>
            <w:pPr>
              <w:autoSpaceDE w:val="0"/>
              <w:autoSpaceDN w:val="0"/>
              <w:spacing w:line="240" w:lineRule="atLeas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重复频率</w:t>
            </w:r>
          </w:p>
        </w:tc>
        <w:tc>
          <w:tcPr>
            <w:tcW w:w="3809" w:type="dxa"/>
            <w:vAlign w:val="top"/>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16</w:t>
            </w:r>
          </w:p>
        </w:tc>
        <w:tc>
          <w:tcPr>
            <w:tcW w:w="3816" w:type="dxa"/>
            <w:vAlign w:val="top"/>
          </w:tcPr>
          <w:p>
            <w:pPr>
              <w:autoSpaceDE w:val="0"/>
              <w:autoSpaceDN w:val="0"/>
              <w:spacing w:line="240" w:lineRule="atLeast"/>
              <w:jc w:val="center"/>
              <w:rPr>
                <w:rFonts w:hint="eastAsia" w:ascii="Times New Roman" w:hAnsi="Times New Roman" w:cs="Times New Roman"/>
                <w:sz w:val="21"/>
                <w:szCs w:val="21"/>
                <w:lang w:eastAsia="zh-CN"/>
              </w:rPr>
            </w:pPr>
            <w:r>
              <w:rPr>
                <w:rFonts w:hint="eastAsia" w:cs="Times New Roman"/>
                <w:sz w:val="21"/>
                <w:szCs w:val="21"/>
                <w:lang w:eastAsia="zh-CN"/>
              </w:rPr>
              <w:t>等效</w:t>
            </w:r>
            <w:r>
              <w:rPr>
                <w:rFonts w:hint="default" w:ascii="Times New Roman" w:hAnsi="Times New Roman" w:cs="Times New Roman"/>
                <w:sz w:val="21"/>
                <w:szCs w:val="21"/>
              </w:rPr>
              <w:t>高度</w:t>
            </w:r>
          </w:p>
        </w:tc>
        <w:tc>
          <w:tcPr>
            <w:tcW w:w="3809" w:type="dxa"/>
            <w:vAlign w:val="top"/>
          </w:tcPr>
          <w:p>
            <w:pPr>
              <w:autoSpaceDE w:val="0"/>
              <w:autoSpaceDN w:val="0"/>
              <w:spacing w:line="240" w:lineRule="atLeast"/>
              <w:jc w:val="center"/>
              <w:rPr>
                <w:rFonts w:hint="eastAsia" w:ascii="Times New Roman" w:hAnsi="Times New Roman" w:cs="Times New Roman"/>
                <w:sz w:val="21"/>
                <w:szCs w:val="21"/>
                <w:lang w:eastAsia="zh-CN"/>
              </w:rPr>
            </w:pPr>
            <w:r>
              <w:rPr>
                <w:rFonts w:hint="eastAsia" w:ascii="宋体" w:hAnsi="宋体"/>
                <w:sz w:val="21"/>
                <w:szCs w:val="21"/>
                <w:lang w:val="en-US" w:eastAsia="zh-CN"/>
              </w:rPr>
              <w:t>+</w:t>
            </w:r>
          </w:p>
        </w:tc>
      </w:tr>
    </w:tbl>
    <w:p>
      <w:pPr>
        <w:spacing w:line="360" w:lineRule="auto"/>
        <w:jc w:val="center"/>
        <w:outlineLvl w:val="0"/>
        <w:rPr>
          <w:rFonts w:hint="eastAsia" w:ascii=".." w:hAnsi=".." w:eastAsia=".."/>
          <w:color w:val="000000"/>
          <w:sz w:val="21"/>
        </w:rPr>
      </w:pPr>
      <w:bookmarkStart w:id="137" w:name="_Toc23785"/>
      <w:r>
        <w:rPr>
          <w:rFonts w:hint="eastAsia" w:ascii="黑体" w:hAnsi="黑体" w:eastAsia="黑体" w:cs="黑体"/>
          <w:color w:val="000000"/>
          <w:sz w:val="21"/>
          <w:lang w:val="en-US" w:eastAsia="zh-CN"/>
        </w:rPr>
        <w:t>附表D.2 典型型号无线电高度表测试仪校准项目推荐表</w:t>
      </w:r>
      <w:bookmarkEnd w:id="137"/>
    </w:p>
    <w:tbl>
      <w:tblPr>
        <w:tblStyle w:val="25"/>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3816"/>
        <w:gridCol w:w="3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879" w:type="dxa"/>
            <w:vMerge w:val="restart"/>
            <w:vAlign w:val="center"/>
          </w:tcPr>
          <w:p>
            <w:pPr>
              <w:tabs>
                <w:tab w:val="left" w:pos="567"/>
              </w:tabs>
              <w:jc w:val="center"/>
              <w:rPr>
                <w:rFonts w:ascii="宋体" w:hAnsi="宋体"/>
                <w:spacing w:val="20"/>
                <w:sz w:val="21"/>
                <w:szCs w:val="21"/>
              </w:rPr>
            </w:pPr>
            <w:r>
              <w:rPr>
                <w:rFonts w:ascii="宋体" w:hAnsi="宋体"/>
                <w:spacing w:val="20"/>
                <w:sz w:val="21"/>
                <w:szCs w:val="21"/>
              </w:rPr>
              <w:t>序号</w:t>
            </w:r>
          </w:p>
        </w:tc>
        <w:tc>
          <w:tcPr>
            <w:tcW w:w="3816" w:type="dxa"/>
            <w:vMerge w:val="restart"/>
            <w:vAlign w:val="center"/>
          </w:tcPr>
          <w:p>
            <w:pPr>
              <w:tabs>
                <w:tab w:val="left" w:pos="567"/>
              </w:tabs>
              <w:jc w:val="center"/>
              <w:rPr>
                <w:rFonts w:ascii="宋体" w:hAnsi="宋体"/>
                <w:spacing w:val="20"/>
                <w:sz w:val="21"/>
                <w:szCs w:val="21"/>
              </w:rPr>
            </w:pPr>
            <w:r>
              <w:rPr>
                <w:rFonts w:hint="eastAsia" w:ascii="宋体" w:hAnsi="宋体"/>
                <w:sz w:val="21"/>
                <w:szCs w:val="21"/>
              </w:rPr>
              <w:t>校准项目</w:t>
            </w:r>
          </w:p>
        </w:tc>
        <w:tc>
          <w:tcPr>
            <w:tcW w:w="3809" w:type="dxa"/>
            <w:vAlign w:val="center"/>
          </w:tcPr>
          <w:p>
            <w:pPr>
              <w:tabs>
                <w:tab w:val="left" w:pos="567"/>
              </w:tabs>
              <w:jc w:val="center"/>
              <w:rPr>
                <w:rFonts w:hint="eastAsia" w:ascii="宋体" w:hAnsi="宋体" w:eastAsia="宋体"/>
                <w:sz w:val="21"/>
                <w:szCs w:val="21"/>
                <w:lang w:eastAsia="zh-CN"/>
              </w:rPr>
            </w:pPr>
            <w:r>
              <w:rPr>
                <w:rFonts w:hint="eastAsia" w:ascii="宋体" w:hAnsi="宋体"/>
                <w:sz w:val="21"/>
                <w:szCs w:val="21"/>
                <w:lang w:eastAsia="zh-CN"/>
              </w:rPr>
              <w:t>各典型</w:t>
            </w:r>
            <w:r>
              <w:rPr>
                <w:rFonts w:hint="eastAsia" w:ascii="宋体" w:hAnsi="宋体"/>
                <w:sz w:val="21"/>
                <w:szCs w:val="21"/>
              </w:rPr>
              <w:t>型号</w:t>
            </w:r>
            <w:r>
              <w:rPr>
                <w:rFonts w:hint="eastAsia" w:ascii="宋体" w:hAnsi="宋体"/>
                <w:sz w:val="21"/>
                <w:szCs w:val="21"/>
                <w:lang w:eastAsia="zh-CN"/>
              </w:rPr>
              <w:t>无线电高度表测试仪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879" w:type="dxa"/>
            <w:vMerge w:val="continue"/>
            <w:vAlign w:val="center"/>
          </w:tcPr>
          <w:p>
            <w:pPr>
              <w:tabs>
                <w:tab w:val="left" w:pos="567"/>
              </w:tabs>
              <w:jc w:val="center"/>
              <w:rPr>
                <w:rFonts w:ascii="宋体" w:hAnsi="宋体"/>
                <w:spacing w:val="20"/>
                <w:sz w:val="21"/>
                <w:szCs w:val="21"/>
              </w:rPr>
            </w:pPr>
          </w:p>
        </w:tc>
        <w:tc>
          <w:tcPr>
            <w:tcW w:w="3816" w:type="dxa"/>
            <w:vMerge w:val="continue"/>
            <w:vAlign w:val="center"/>
          </w:tcPr>
          <w:p>
            <w:pPr>
              <w:tabs>
                <w:tab w:val="left" w:pos="567"/>
              </w:tabs>
              <w:jc w:val="center"/>
              <w:rPr>
                <w:rFonts w:hint="eastAsia" w:ascii="宋体" w:hAnsi="宋体"/>
                <w:sz w:val="21"/>
                <w:szCs w:val="21"/>
              </w:rPr>
            </w:pPr>
          </w:p>
        </w:tc>
        <w:tc>
          <w:tcPr>
            <w:tcW w:w="3809" w:type="dxa"/>
            <w:vAlign w:val="center"/>
          </w:tcPr>
          <w:p>
            <w:pPr>
              <w:tabs>
                <w:tab w:val="left" w:pos="567"/>
              </w:tabs>
              <w:jc w:val="center"/>
              <w:rPr>
                <w:rFonts w:hint="eastAsia" w:ascii="宋体" w:hAnsi="宋体"/>
                <w:sz w:val="21"/>
                <w:szCs w:val="21"/>
                <w:lang w:val="en-US" w:eastAsia="zh-CN"/>
              </w:rPr>
            </w:pPr>
            <w:r>
              <w:rPr>
                <w:rFonts w:hint="eastAsia" w:ascii="宋体" w:hAnsi="宋体"/>
                <w:sz w:val="21"/>
                <w:szCs w:val="21"/>
                <w:lang w:val="en-US" w:eastAsia="zh-CN"/>
              </w:rPr>
              <w:t>ATL-9000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1</w:t>
            </w:r>
          </w:p>
        </w:tc>
        <w:tc>
          <w:tcPr>
            <w:tcW w:w="3816" w:type="dxa"/>
            <w:vAlign w:val="center"/>
          </w:tcPr>
          <w:p>
            <w:pPr>
              <w:autoSpaceDE w:val="0"/>
              <w:autoSpaceDN w:val="0"/>
              <w:spacing w:line="240" w:lineRule="atLeast"/>
              <w:jc w:val="center"/>
              <w:rPr>
                <w:rFonts w:ascii="宋体" w:hAnsi="宋体"/>
                <w:sz w:val="21"/>
                <w:szCs w:val="21"/>
              </w:rPr>
            </w:pPr>
            <w:r>
              <w:rPr>
                <w:rFonts w:hint="eastAsia" w:ascii="宋体" w:hAnsi="宋体"/>
                <w:sz w:val="21"/>
                <w:szCs w:val="21"/>
              </w:rPr>
              <w:t>外观及工作正常性检查</w:t>
            </w:r>
          </w:p>
        </w:tc>
        <w:tc>
          <w:tcPr>
            <w:tcW w:w="3809" w:type="dxa"/>
            <w:vAlign w:val="center"/>
          </w:tcPr>
          <w:p>
            <w:pPr>
              <w:autoSpaceDE w:val="0"/>
              <w:autoSpaceDN w:val="0"/>
              <w:spacing w:line="240" w:lineRule="atLeast"/>
              <w:jc w:val="center"/>
              <w:rPr>
                <w:rFonts w:hint="eastAsia" w:ascii="宋体" w:hAnsi="宋体" w:eastAsia="宋体"/>
                <w:sz w:val="21"/>
                <w:szCs w:val="21"/>
                <w:lang w:val="en-US" w:eastAsia="zh-CN"/>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2</w:t>
            </w:r>
          </w:p>
        </w:tc>
        <w:tc>
          <w:tcPr>
            <w:tcW w:w="3816" w:type="dxa"/>
            <w:vAlign w:val="center"/>
          </w:tcPr>
          <w:p>
            <w:pPr>
              <w:autoSpaceDE w:val="0"/>
              <w:autoSpaceDN w:val="0"/>
              <w:spacing w:line="240" w:lineRule="atLeast"/>
              <w:jc w:val="center"/>
              <w:rPr>
                <w:rFonts w:hint="eastAsia" w:ascii="宋体" w:hAnsi="宋体"/>
                <w:sz w:val="21"/>
                <w:szCs w:val="21"/>
              </w:rPr>
            </w:pPr>
            <w:r>
              <w:rPr>
                <w:rFonts w:hint="default" w:ascii="Times New Roman" w:hAnsi="Times New Roman" w:cs="Times New Roman"/>
                <w:sz w:val="21"/>
                <w:szCs w:val="21"/>
              </w:rPr>
              <w:t>调频连续波输出频率</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3</w:t>
            </w:r>
          </w:p>
        </w:tc>
        <w:tc>
          <w:tcPr>
            <w:tcW w:w="3816" w:type="dxa"/>
            <w:vAlign w:val="center"/>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调频连续波输出功率电平</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4</w:t>
            </w:r>
          </w:p>
        </w:tc>
        <w:tc>
          <w:tcPr>
            <w:tcW w:w="3816" w:type="dxa"/>
            <w:vAlign w:val="center"/>
          </w:tcPr>
          <w:p>
            <w:pPr>
              <w:autoSpaceDE w:val="0"/>
              <w:autoSpaceDN w:val="0"/>
              <w:spacing w:line="240" w:lineRule="atLeast"/>
              <w:jc w:val="center"/>
              <w:rPr>
                <w:rFonts w:hint="eastAsia" w:ascii="宋体" w:hAnsi="宋体"/>
                <w:spacing w:val="20"/>
                <w:sz w:val="21"/>
                <w:szCs w:val="21"/>
              </w:rPr>
            </w:pPr>
            <w:r>
              <w:rPr>
                <w:rFonts w:hint="default" w:ascii="Times New Roman" w:hAnsi="Times New Roman" w:cs="Times New Roman"/>
                <w:sz w:val="21"/>
                <w:szCs w:val="21"/>
              </w:rPr>
              <w:t>调频连续波频率</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5</w:t>
            </w:r>
          </w:p>
        </w:tc>
        <w:tc>
          <w:tcPr>
            <w:tcW w:w="3816" w:type="dxa"/>
            <w:vAlign w:val="center"/>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调频连续波扫频频率和频偏</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6</w:t>
            </w:r>
          </w:p>
        </w:tc>
        <w:tc>
          <w:tcPr>
            <w:tcW w:w="3816" w:type="dxa"/>
            <w:vAlign w:val="center"/>
          </w:tcPr>
          <w:p>
            <w:pPr>
              <w:autoSpaceDE w:val="0"/>
              <w:autoSpaceDN w:val="0"/>
              <w:spacing w:line="240" w:lineRule="atLeast"/>
              <w:jc w:val="center"/>
              <w:rPr>
                <w:rFonts w:hint="eastAsia" w:ascii="宋体" w:hAnsi="宋体"/>
                <w:color w:val="000000"/>
                <w:sz w:val="21"/>
                <w:szCs w:val="21"/>
              </w:rPr>
            </w:pPr>
            <w:r>
              <w:rPr>
                <w:rFonts w:hint="default" w:ascii="Times New Roman" w:hAnsi="Times New Roman" w:cs="Times New Roman"/>
                <w:sz w:val="21"/>
                <w:szCs w:val="21"/>
              </w:rPr>
              <w:t>调频连续波功率电平</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7</w:t>
            </w:r>
          </w:p>
        </w:tc>
        <w:tc>
          <w:tcPr>
            <w:tcW w:w="3816" w:type="dxa"/>
            <w:shd w:val="clear" w:color="auto" w:fill="auto"/>
            <w:vAlign w:val="center"/>
          </w:tcPr>
          <w:p>
            <w:pPr>
              <w:autoSpaceDE w:val="0"/>
              <w:autoSpaceDN w:val="0"/>
              <w:spacing w:line="240" w:lineRule="atLeast"/>
              <w:jc w:val="center"/>
              <w:rPr>
                <w:rFonts w:hint="eastAsia" w:ascii="宋体" w:hAnsi="宋体" w:eastAsia="宋体" w:cs="Times New Roman"/>
                <w:kern w:val="2"/>
                <w:sz w:val="21"/>
                <w:szCs w:val="21"/>
                <w:lang w:val="en-US" w:eastAsia="zh-CN" w:bidi="ar-SA"/>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功率电平</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8</w:t>
            </w:r>
          </w:p>
        </w:tc>
        <w:tc>
          <w:tcPr>
            <w:tcW w:w="3816" w:type="dxa"/>
            <w:shd w:val="clear" w:color="auto" w:fill="auto"/>
            <w:vAlign w:val="center"/>
          </w:tcPr>
          <w:p>
            <w:pPr>
              <w:autoSpaceDE w:val="0"/>
              <w:autoSpaceDN w:val="0"/>
              <w:spacing w:line="240" w:lineRule="atLeast"/>
              <w:jc w:val="center"/>
              <w:rPr>
                <w:rFonts w:hint="eastAsia" w:ascii="宋体" w:hAnsi="宋体" w:eastAsia="宋体" w:cs="Times New Roman"/>
                <w:kern w:val="2"/>
                <w:sz w:val="21"/>
                <w:szCs w:val="21"/>
                <w:lang w:val="en-US" w:eastAsia="zh-CN" w:bidi="ar-SA"/>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频率</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9</w:t>
            </w:r>
          </w:p>
        </w:tc>
        <w:tc>
          <w:tcPr>
            <w:tcW w:w="3816" w:type="dxa"/>
            <w:shd w:val="clear" w:color="auto" w:fill="auto"/>
            <w:vAlign w:val="center"/>
          </w:tcPr>
          <w:p>
            <w:pPr>
              <w:autoSpaceDE w:val="0"/>
              <w:autoSpaceDN w:val="0"/>
              <w:spacing w:line="240" w:lineRule="atLeast"/>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脉冲宽度</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10</w:t>
            </w:r>
          </w:p>
        </w:tc>
        <w:tc>
          <w:tcPr>
            <w:tcW w:w="3816" w:type="dxa"/>
            <w:shd w:val="clear" w:color="auto" w:fill="auto"/>
            <w:vAlign w:val="center"/>
          </w:tcPr>
          <w:p>
            <w:pPr>
              <w:autoSpaceDE w:val="0"/>
              <w:autoSpaceDN w:val="0"/>
              <w:spacing w:line="240" w:lineRule="atLeast"/>
              <w:jc w:val="center"/>
              <w:rPr>
                <w:rFonts w:hint="eastAsia" w:ascii="宋体" w:hAnsi="宋体" w:eastAsia="宋体" w:cs="Times New Roman"/>
                <w:kern w:val="2"/>
                <w:sz w:val="21"/>
                <w:szCs w:val="21"/>
                <w:lang w:val="en-US" w:eastAsia="zh-CN" w:bidi="ar-SA"/>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重复频率</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9" w:type="dxa"/>
            <w:vAlign w:val="center"/>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1</w:t>
            </w:r>
          </w:p>
        </w:tc>
        <w:tc>
          <w:tcPr>
            <w:tcW w:w="3816" w:type="dxa"/>
            <w:vAlign w:val="center"/>
          </w:tcPr>
          <w:p>
            <w:pPr>
              <w:autoSpaceDE w:val="0"/>
              <w:autoSpaceDN w:val="0"/>
              <w:spacing w:line="240" w:lineRule="atLeast"/>
              <w:jc w:val="center"/>
              <w:rPr>
                <w:rFonts w:hint="eastAsia" w:ascii="宋体" w:hAnsi="宋体"/>
                <w:sz w:val="21"/>
                <w:szCs w:val="21"/>
              </w:rPr>
            </w:pPr>
            <w:r>
              <w:rPr>
                <w:rFonts w:hint="eastAsia" w:cs="Times New Roman"/>
                <w:sz w:val="21"/>
                <w:szCs w:val="21"/>
                <w:lang w:eastAsia="zh-CN"/>
              </w:rPr>
              <w:t>等效</w:t>
            </w:r>
            <w:r>
              <w:rPr>
                <w:rFonts w:hint="default" w:ascii="Times New Roman" w:hAnsi="Times New Roman" w:cs="Times New Roman"/>
                <w:sz w:val="21"/>
                <w:szCs w:val="21"/>
              </w:rPr>
              <w:t>高度</w:t>
            </w:r>
          </w:p>
        </w:tc>
        <w:tc>
          <w:tcPr>
            <w:tcW w:w="3809" w:type="dxa"/>
            <w:vAlign w:val="center"/>
          </w:tcPr>
          <w:p>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bl>
    <w:p>
      <w:pPr>
        <w:spacing w:line="360" w:lineRule="auto"/>
        <w:outlineLvl w:val="0"/>
        <w:rPr>
          <w:rFonts w:hint="eastAsia" w:ascii="黑体" w:hAnsi="Tahoma" w:eastAsia="黑体" w:cs="黑体"/>
          <w:sz w:val="28"/>
          <w:szCs w:val="28"/>
        </w:rPr>
      </w:pPr>
      <w:r>
        <w:rPr>
          <w:rFonts w:hint="eastAsia" w:ascii="黑体" w:hAnsi="Tahoma" w:eastAsia="黑体" w:cs="黑体"/>
          <w:sz w:val="28"/>
          <w:szCs w:val="28"/>
        </w:rPr>
        <w:br w:type="page"/>
      </w:r>
      <w:bookmarkStart w:id="138" w:name="_Toc25258"/>
      <w:r>
        <w:rPr>
          <w:rFonts w:hint="eastAsia" w:ascii="黑体" w:hAnsi="Tahoma" w:eastAsia="黑体" w:cs="黑体"/>
          <w:sz w:val="28"/>
          <w:szCs w:val="28"/>
        </w:rPr>
        <w:t>附录</w:t>
      </w:r>
      <w:r>
        <w:rPr>
          <w:rFonts w:hint="eastAsia" w:ascii="黑体" w:hAnsi="Tahoma" w:eastAsia="黑体" w:cs="黑体"/>
          <w:sz w:val="28"/>
          <w:szCs w:val="28"/>
          <w:lang w:val="en-US" w:eastAsia="zh-CN"/>
        </w:rPr>
        <w:t>E</w:t>
      </w:r>
      <w:bookmarkEnd w:id="138"/>
      <w:r>
        <w:rPr>
          <w:rFonts w:hint="eastAsia" w:ascii="黑体" w:hAnsi="Tahoma" w:eastAsia="黑体" w:cs="黑体"/>
          <w:sz w:val="28"/>
          <w:szCs w:val="28"/>
        </w:rPr>
        <w:t xml:space="preserve"> </w:t>
      </w:r>
    </w:p>
    <w:p>
      <w:pPr>
        <w:spacing w:line="360" w:lineRule="auto"/>
        <w:jc w:val="center"/>
        <w:outlineLvl w:val="0"/>
        <w:rPr>
          <w:rFonts w:hint="eastAsia" w:ascii="黑体" w:hAnsi="Tahoma" w:eastAsia="黑体" w:cs="黑体"/>
          <w:sz w:val="28"/>
          <w:szCs w:val="28"/>
          <w:lang w:eastAsia="zh-CN"/>
        </w:rPr>
      </w:pPr>
      <w:bookmarkStart w:id="139" w:name="_Toc3464"/>
      <w:r>
        <w:rPr>
          <w:rFonts w:hint="eastAsia" w:ascii="黑体" w:hAnsi="Tahoma" w:eastAsia="黑体" w:cs="黑体"/>
          <w:sz w:val="28"/>
          <w:szCs w:val="28"/>
          <w:lang w:eastAsia="zh-CN"/>
        </w:rPr>
        <w:t>典型型号无线电高度表测试仪校准选点推荐</w:t>
      </w:r>
      <w:bookmarkEnd w:id="139"/>
    </w:p>
    <w:p>
      <w:pPr>
        <w:spacing w:line="360" w:lineRule="auto"/>
        <w:jc w:val="both"/>
        <w:outlineLvl w:val="0"/>
        <w:rPr>
          <w:rFonts w:hint="eastAsia" w:ascii=".." w:hAnsi=".." w:eastAsia=".."/>
          <w:color w:val="000000"/>
          <w:sz w:val="21"/>
          <w:lang w:eastAsia="zh-CN"/>
        </w:rPr>
      </w:pPr>
      <w:bookmarkStart w:id="140" w:name="_Toc30715"/>
      <w:r>
        <w:rPr>
          <w:rFonts w:hint="eastAsia" w:ascii="黑体" w:hAnsi="黑体" w:eastAsia="黑体" w:cs="黑体"/>
          <w:color w:val="000000"/>
          <w:sz w:val="21"/>
          <w:lang w:val="en-US" w:eastAsia="zh-CN"/>
        </w:rPr>
        <w:t>E</w:t>
      </w:r>
      <w:r>
        <w:rPr>
          <w:rFonts w:hint="eastAsia" w:ascii="黑体" w:hAnsi="黑体" w:eastAsia="黑体" w:cs="黑体"/>
          <w:color w:val="000000"/>
          <w:sz w:val="21"/>
        </w:rPr>
        <w:t xml:space="preserve">.1 </w:t>
      </w:r>
      <w:r>
        <w:rPr>
          <w:rFonts w:hint="eastAsia" w:ascii="黑体" w:hAnsi="黑体" w:eastAsia="黑体" w:cs="黑体"/>
          <w:color w:val="000000"/>
          <w:sz w:val="21"/>
          <w:lang w:val="en-US" w:eastAsia="zh-CN"/>
        </w:rPr>
        <w:t xml:space="preserve"> ATL-8000</w:t>
      </w:r>
      <w:r>
        <w:rPr>
          <w:rFonts w:hint="eastAsia" w:ascii="黑体" w:hAnsi="黑体" w:eastAsia="黑体" w:cs="黑体"/>
          <w:color w:val="000000"/>
          <w:sz w:val="21"/>
          <w:lang w:eastAsia="zh-CN"/>
        </w:rPr>
        <w:t>无线电高度表测试仪</w:t>
      </w:r>
      <w:r>
        <w:rPr>
          <w:rFonts w:hint="eastAsia" w:ascii="黑体" w:hAnsi="黑体" w:eastAsia="黑体" w:cs="黑体"/>
          <w:color w:val="000000"/>
          <w:sz w:val="21"/>
        </w:rPr>
        <w:t>校准</w:t>
      </w:r>
      <w:r>
        <w:rPr>
          <w:rFonts w:hint="eastAsia" w:ascii="黑体" w:hAnsi="黑体" w:eastAsia="黑体" w:cs="黑体"/>
          <w:color w:val="000000"/>
          <w:sz w:val="21"/>
          <w:lang w:eastAsia="zh-CN"/>
        </w:rPr>
        <w:t>选点</w:t>
      </w:r>
      <w:bookmarkEnd w:id="140"/>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  连续波输出频率校准选点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41" w:name="_Toc22830"/>
            <w:r>
              <w:rPr>
                <w:rFonts w:hint="eastAsia" w:ascii=".." w:hAnsi=".." w:eastAsia=".."/>
                <w:color w:val="000000"/>
                <w:sz w:val="21"/>
                <w:lang w:eastAsia="zh-CN"/>
              </w:rPr>
              <w:t>功能设置</w:t>
            </w:r>
            <w:bookmarkEnd w:id="141"/>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42" w:name="_Toc28390"/>
            <w:r>
              <w:rPr>
                <w:rFonts w:hint="eastAsia" w:ascii=".." w:hAnsi=".." w:eastAsia=".."/>
                <w:color w:val="000000"/>
                <w:sz w:val="21"/>
                <w:lang w:eastAsia="zh-CN"/>
              </w:rPr>
              <w:t>校准点</w:t>
            </w:r>
            <w:r>
              <w:rPr>
                <w:rFonts w:hint="eastAsia" w:ascii=".." w:hAnsi=".." w:eastAsia=".."/>
                <w:color w:val="000000"/>
                <w:sz w:val="21"/>
                <w:lang w:val="en-US" w:eastAsia="zh-CN"/>
              </w:rPr>
              <w:t>(MHz)</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43" w:name="_Toc28919"/>
            <w:r>
              <w:rPr>
                <w:rFonts w:hint="eastAsia" w:ascii=".." w:hAnsi=".." w:eastAsia=".."/>
                <w:color w:val="000000"/>
                <w:sz w:val="21"/>
                <w:lang w:eastAsia="zh-CN"/>
              </w:rPr>
              <w:t>诊断功能、连续波模式</w:t>
            </w:r>
            <w:bookmarkEnd w:id="143"/>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bookmarkStart w:id="144" w:name="_Toc4999"/>
            <w:r>
              <w:rPr>
                <w:rFonts w:hint="eastAsia" w:ascii=".." w:hAnsi=".." w:eastAsia=".."/>
                <w:color w:val="000000"/>
                <w:sz w:val="21"/>
              </w:rPr>
              <w:t>4200</w:t>
            </w:r>
            <w:r>
              <w:rPr>
                <w:rFonts w:hint="eastAsia" w:ascii=".." w:hAnsi=".." w:eastAsia=".."/>
                <w:color w:val="000000"/>
                <w:sz w:val="21"/>
                <w:lang w:eastAsia="zh-CN"/>
              </w:rPr>
              <w:t>、</w:t>
            </w:r>
            <w:r>
              <w:rPr>
                <w:rFonts w:hint="eastAsia" w:ascii="宋体" w:hAnsi="宋体" w:eastAsia="宋体" w:cs="宋体"/>
                <w:sz w:val="21"/>
                <w:szCs w:val="21"/>
              </w:rPr>
              <w:t>425</w:t>
            </w:r>
            <w:r>
              <w:rPr>
                <w:rFonts w:hint="eastAsia" w:ascii="宋体" w:hAnsi="宋体" w:eastAsia="宋体" w:cs="宋体"/>
                <w:sz w:val="21"/>
                <w:szCs w:val="21"/>
                <w:lang w:val="en-US" w:eastAsia="zh-CN"/>
              </w:rPr>
              <w:t>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43</w:t>
            </w:r>
            <w:r>
              <w:rPr>
                <w:rFonts w:hint="eastAsia" w:ascii="宋体" w:hAnsi="宋体" w:eastAsia="宋体" w:cs="宋体"/>
                <w:sz w:val="21"/>
                <w:szCs w:val="21"/>
                <w:lang w:val="en-US" w:eastAsia="zh-CN"/>
              </w:rPr>
              <w:t>50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144"/>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表E.1.2  连续波输出电平校准选点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45" w:name="_Toc6718"/>
            <w:r>
              <w:rPr>
                <w:rFonts w:hint="eastAsia" w:ascii=".." w:hAnsi=".." w:eastAsia=".."/>
                <w:color w:val="000000"/>
                <w:sz w:val="21"/>
                <w:lang w:eastAsia="zh-CN"/>
              </w:rPr>
              <w:t>功能设置</w:t>
            </w:r>
            <w:bookmarkEnd w:id="145"/>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46" w:name="_Toc16592"/>
            <w:r>
              <w:rPr>
                <w:rFonts w:hint="eastAsia" w:ascii=".." w:hAnsi=".." w:eastAsia=".."/>
                <w:color w:val="000000"/>
                <w:sz w:val="21"/>
                <w:lang w:eastAsia="zh-CN"/>
              </w:rPr>
              <w:t>频率值</w:t>
            </w:r>
            <w:r>
              <w:rPr>
                <w:rFonts w:hint="eastAsia" w:ascii=".." w:hAnsi=".." w:eastAsia=".."/>
                <w:color w:val="000000"/>
                <w:sz w:val="21"/>
                <w:lang w:val="en-US" w:eastAsia="zh-CN"/>
              </w:rPr>
              <w:t>(MHz)</w:t>
            </w:r>
            <w:bookmarkEnd w:id="146"/>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47" w:name="_Toc19242"/>
            <w:r>
              <w:rPr>
                <w:rFonts w:hint="eastAsia" w:ascii=".." w:hAnsi=".." w:eastAsia=".."/>
                <w:color w:val="000000"/>
                <w:sz w:val="21"/>
                <w:lang w:eastAsia="zh-CN"/>
              </w:rPr>
              <w:t>校准点</w:t>
            </w:r>
            <w:r>
              <w:rPr>
                <w:rFonts w:hint="eastAsia" w:ascii=".." w:hAnsi=".." w:eastAsia=".."/>
                <w:color w:val="000000"/>
                <w:sz w:val="21"/>
                <w:lang w:val="en-US" w:eastAsia="zh-CN"/>
              </w:rPr>
              <w:t>(dBm)</w:t>
            </w:r>
            <w:bookmarkEnd w:id="1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48" w:name="_Toc26464"/>
            <w:r>
              <w:rPr>
                <w:rFonts w:hint="eastAsia" w:ascii=".." w:hAnsi=".." w:eastAsia=".."/>
                <w:color w:val="000000"/>
                <w:sz w:val="21"/>
                <w:lang w:eastAsia="zh-CN"/>
              </w:rPr>
              <w:t>诊断功能、连续波模式</w:t>
            </w:r>
            <w:bookmarkEnd w:id="148"/>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49" w:name="_Toc159"/>
            <w:r>
              <w:rPr>
                <w:rFonts w:hint="eastAsia" w:ascii=".." w:hAnsi=".." w:eastAsia=".."/>
                <w:color w:val="000000"/>
                <w:sz w:val="21"/>
              </w:rPr>
              <w:t>4200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149"/>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50" w:name="_Toc19496"/>
            <w:r>
              <w:rPr>
                <w:rFonts w:hint="eastAsia" w:ascii=".." w:hAnsi=".." w:eastAsia=".."/>
                <w:color w:val="000000"/>
                <w:sz w:val="21"/>
                <w:lang w:val="en-US" w:eastAsia="zh-CN"/>
              </w:rPr>
              <w:t>0、2、4、6、8、17、7、-7、-17、-27、-37、-47、-57、-67、-73</w:t>
            </w:r>
            <w:bookmarkEnd w:id="150"/>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表E.1.3  连续波回路功率电平校准选点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51" w:name="_Toc16622"/>
            <w:r>
              <w:rPr>
                <w:rFonts w:hint="eastAsia" w:ascii=".." w:hAnsi=".." w:eastAsia=".."/>
                <w:color w:val="000000"/>
                <w:sz w:val="21"/>
                <w:lang w:eastAsia="zh-CN"/>
              </w:rPr>
              <w:t>功能设置</w:t>
            </w:r>
            <w:bookmarkEnd w:id="151"/>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52" w:name="_Toc17644"/>
            <w:r>
              <w:rPr>
                <w:rFonts w:hint="eastAsia" w:ascii=".." w:hAnsi=".." w:eastAsia=".."/>
                <w:color w:val="000000"/>
                <w:sz w:val="21"/>
                <w:lang w:eastAsia="zh-CN"/>
              </w:rPr>
              <w:t>频率值</w:t>
            </w:r>
            <w:r>
              <w:rPr>
                <w:rFonts w:hint="eastAsia" w:ascii=".." w:hAnsi=".." w:eastAsia=".."/>
                <w:color w:val="000000"/>
                <w:sz w:val="21"/>
                <w:lang w:val="en-US" w:eastAsia="zh-CN"/>
              </w:rPr>
              <w:t>(MHz)</w:t>
            </w:r>
            <w:bookmarkEnd w:id="152"/>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53" w:name="_Toc6317"/>
            <w:r>
              <w:rPr>
                <w:rFonts w:hint="eastAsia" w:ascii=".." w:hAnsi=".." w:eastAsia=".."/>
                <w:color w:val="000000"/>
                <w:sz w:val="21"/>
                <w:lang w:eastAsia="zh-CN"/>
              </w:rPr>
              <w:t>校准点</w:t>
            </w:r>
            <w:r>
              <w:rPr>
                <w:rFonts w:hint="eastAsia" w:ascii=".." w:hAnsi=".." w:eastAsia=".."/>
                <w:color w:val="000000"/>
                <w:sz w:val="21"/>
                <w:lang w:val="en-US" w:eastAsia="zh-CN"/>
              </w:rPr>
              <w:t>(dBm)</w:t>
            </w:r>
            <w:bookmarkEnd w:id="1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54" w:name="_Toc10796"/>
            <w:r>
              <w:rPr>
                <w:rFonts w:hint="eastAsia" w:ascii=".." w:hAnsi=".." w:eastAsia=".."/>
                <w:color w:val="000000"/>
                <w:sz w:val="21"/>
                <w:lang w:eastAsia="zh-CN"/>
              </w:rPr>
              <w:t>诊断功能、连续波模式</w:t>
            </w:r>
            <w:bookmarkEnd w:id="154"/>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55" w:name="_Toc2971"/>
            <w:r>
              <w:rPr>
                <w:rFonts w:hint="eastAsia" w:ascii=".." w:hAnsi=".." w:eastAsia=".."/>
                <w:color w:val="000000"/>
                <w:sz w:val="21"/>
              </w:rPr>
              <w:t>4200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155"/>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56" w:name="_Toc12537"/>
            <w:r>
              <w:rPr>
                <w:rFonts w:hint="eastAsia" w:ascii=".." w:hAnsi=".." w:eastAsia=".."/>
                <w:color w:val="000000"/>
                <w:sz w:val="21"/>
                <w:lang w:val="en-US" w:eastAsia="zh-CN"/>
              </w:rPr>
              <w:t>-7、-9、-11、-13、-23、-33、-43、-53、-63、-73、-83</w:t>
            </w:r>
            <w:bookmarkEnd w:id="156"/>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表E.1.4  调频连续波输出频偏校准选点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57" w:name="_Toc396"/>
            <w:r>
              <w:rPr>
                <w:rFonts w:hint="eastAsia" w:ascii=".." w:hAnsi=".." w:eastAsia=".."/>
                <w:color w:val="000000"/>
                <w:sz w:val="21"/>
                <w:lang w:eastAsia="zh-CN"/>
              </w:rPr>
              <w:t>功能设置</w:t>
            </w:r>
            <w:bookmarkEnd w:id="157"/>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58" w:name="_Toc13500"/>
            <w:r>
              <w:rPr>
                <w:rFonts w:hint="eastAsia" w:ascii=".." w:hAnsi=".." w:eastAsia=".."/>
                <w:color w:val="000000"/>
                <w:sz w:val="21"/>
                <w:lang w:eastAsia="zh-CN"/>
              </w:rPr>
              <w:t>频率值</w:t>
            </w:r>
            <w:r>
              <w:rPr>
                <w:rFonts w:hint="eastAsia" w:ascii=".." w:hAnsi=".." w:eastAsia=".."/>
                <w:color w:val="000000"/>
                <w:sz w:val="21"/>
                <w:lang w:val="en-US" w:eastAsia="zh-CN"/>
              </w:rPr>
              <w:t>(MHz)</w:t>
            </w:r>
            <w:bookmarkEnd w:id="158"/>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59" w:name="_Toc14242"/>
            <w:r>
              <w:rPr>
                <w:rFonts w:hint="eastAsia" w:ascii=".." w:hAnsi=".." w:eastAsia=".."/>
                <w:color w:val="000000"/>
                <w:sz w:val="21"/>
                <w:lang w:eastAsia="zh-CN"/>
              </w:rPr>
              <w:t>校准点</w:t>
            </w:r>
            <w:r>
              <w:rPr>
                <w:rFonts w:hint="eastAsia" w:ascii=".." w:hAnsi=".." w:eastAsia=".."/>
                <w:color w:val="000000"/>
                <w:sz w:val="21"/>
                <w:lang w:val="en-US" w:eastAsia="zh-CN"/>
              </w:rPr>
              <w:t>(MHz)</w:t>
            </w:r>
            <w:bookmarkEnd w:id="1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60" w:name="_Toc30720"/>
            <w:r>
              <w:rPr>
                <w:rFonts w:hint="eastAsia" w:ascii=".." w:hAnsi=".." w:eastAsia=".."/>
                <w:color w:val="000000"/>
                <w:sz w:val="21"/>
                <w:lang w:eastAsia="zh-CN"/>
              </w:rPr>
              <w:t>诊断功能、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160"/>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61" w:name="_Toc16481"/>
            <w:r>
              <w:rPr>
                <w:rFonts w:hint="eastAsia" w:ascii="宋体" w:hAnsi="宋体" w:eastAsia="宋体" w:cs="宋体"/>
                <w:sz w:val="21"/>
                <w:szCs w:val="21"/>
              </w:rPr>
              <w:t>4300</w:t>
            </w:r>
            <w:bookmarkEnd w:id="161"/>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val="en-US" w:eastAsia="zh-CN"/>
              </w:rPr>
            </w:pPr>
            <w:bookmarkStart w:id="162" w:name="_Toc23740"/>
            <w:r>
              <w:rPr>
                <w:rFonts w:hint="eastAsia" w:ascii="宋体" w:hAnsi="宋体" w:eastAsia="宋体" w:cs="宋体"/>
                <w:sz w:val="21"/>
                <w:szCs w:val="21"/>
              </w:rPr>
              <w:t>+95</w:t>
            </w:r>
            <w:r>
              <w:rPr>
                <w:rFonts w:hint="eastAsia" w:ascii="宋体" w:hAnsi="宋体" w:eastAsia="宋体" w:cs="宋体"/>
                <w:sz w:val="21"/>
                <w:szCs w:val="21"/>
                <w:lang w:eastAsia="zh-CN"/>
              </w:rPr>
              <w:t>、</w:t>
            </w:r>
            <w:r>
              <w:rPr>
                <w:rFonts w:hint="eastAsia" w:ascii="宋体" w:hAnsi="宋体" w:eastAsia="宋体" w:cs="宋体"/>
                <w:sz w:val="21"/>
                <w:szCs w:val="21"/>
              </w:rPr>
              <w:t>-95</w:t>
            </w:r>
            <w:bookmarkEnd w:id="162"/>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表E.1.5  脉冲信号输出脉冲宽度校准选点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63" w:name="_Toc12646"/>
            <w:r>
              <w:rPr>
                <w:rFonts w:hint="eastAsia" w:ascii=".." w:hAnsi=".." w:eastAsia=".."/>
                <w:color w:val="000000"/>
                <w:sz w:val="21"/>
                <w:lang w:eastAsia="zh-CN"/>
              </w:rPr>
              <w:t>功能设置</w:t>
            </w:r>
            <w:bookmarkEnd w:id="163"/>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64" w:name="_Toc22443"/>
            <w:r>
              <w:rPr>
                <w:rFonts w:hint="eastAsia" w:ascii=".." w:hAnsi=".." w:eastAsia=".."/>
                <w:color w:val="000000"/>
                <w:sz w:val="21"/>
                <w:lang w:eastAsia="zh-CN"/>
              </w:rPr>
              <w:t>频率值</w:t>
            </w:r>
            <w:r>
              <w:rPr>
                <w:rFonts w:hint="eastAsia" w:ascii=".." w:hAnsi=".." w:eastAsia=".."/>
                <w:color w:val="000000"/>
                <w:sz w:val="21"/>
                <w:lang w:val="en-US" w:eastAsia="zh-CN"/>
              </w:rPr>
              <w:t>(MHz)</w:t>
            </w:r>
            <w:bookmarkEnd w:id="164"/>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65" w:name="_Toc21442"/>
            <w:r>
              <w:rPr>
                <w:rFonts w:hint="eastAsia" w:ascii=".." w:hAnsi=".." w:eastAsia=".."/>
                <w:color w:val="000000"/>
                <w:sz w:val="21"/>
                <w:lang w:eastAsia="zh-CN"/>
              </w:rPr>
              <w:t>校准点</w:t>
            </w:r>
            <w:r>
              <w:rPr>
                <w:rFonts w:hint="eastAsia" w:ascii=".." w:hAnsi=".." w:eastAsia=".."/>
                <w:color w:val="000000"/>
                <w:sz w:val="21"/>
                <w:lang w:val="en-US" w:eastAsia="zh-CN"/>
              </w:rPr>
              <w:t>(ns)</w:t>
            </w:r>
            <w:bookmarkEnd w:id="1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66" w:name="_Toc16314"/>
            <w:r>
              <w:rPr>
                <w:rFonts w:hint="eastAsia" w:ascii=".." w:hAnsi=".." w:eastAsia=".."/>
                <w:color w:val="000000"/>
                <w:sz w:val="21"/>
                <w:lang w:eastAsia="zh-CN"/>
              </w:rPr>
              <w:t>诊断功能、脉冲模式</w:t>
            </w:r>
            <w:bookmarkEnd w:id="166"/>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67" w:name="_Toc5197"/>
            <w:r>
              <w:rPr>
                <w:rFonts w:hint="eastAsia" w:ascii="宋体" w:hAnsi="宋体" w:eastAsia="宋体" w:cs="宋体"/>
                <w:sz w:val="21"/>
                <w:szCs w:val="21"/>
              </w:rPr>
              <w:t>4300</w:t>
            </w:r>
            <w:bookmarkEnd w:id="167"/>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68" w:name="_Toc24980"/>
            <w:r>
              <w:rPr>
                <w:rFonts w:hint="eastAsia" w:ascii=".." w:hAnsi=".." w:eastAsia=".."/>
                <w:color w:val="000000"/>
                <w:sz w:val="21"/>
                <w:lang w:val="en-US" w:eastAsia="zh-CN"/>
              </w:rPr>
              <w:t>100、200、300、400</w:t>
            </w:r>
            <w:bookmarkEnd w:id="168"/>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表E.1.6  脉冲信号输出重复频率校准选点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69" w:name="_Toc7019"/>
            <w:r>
              <w:rPr>
                <w:rFonts w:hint="eastAsia" w:ascii=".." w:hAnsi=".." w:eastAsia=".."/>
                <w:color w:val="000000"/>
                <w:sz w:val="21"/>
                <w:lang w:eastAsia="zh-CN"/>
              </w:rPr>
              <w:t>功能设置</w:t>
            </w:r>
            <w:bookmarkEnd w:id="169"/>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70" w:name="_Toc28694"/>
            <w:r>
              <w:rPr>
                <w:rFonts w:hint="eastAsia" w:ascii=".." w:hAnsi=".." w:eastAsia=".."/>
                <w:color w:val="000000"/>
                <w:sz w:val="21"/>
                <w:lang w:eastAsia="zh-CN"/>
              </w:rPr>
              <w:t>频率值</w:t>
            </w:r>
            <w:r>
              <w:rPr>
                <w:rFonts w:hint="eastAsia" w:ascii=".." w:hAnsi=".." w:eastAsia=".."/>
                <w:color w:val="000000"/>
                <w:sz w:val="21"/>
                <w:lang w:val="en-US" w:eastAsia="zh-CN"/>
              </w:rPr>
              <w:t>(MHz)</w:t>
            </w:r>
            <w:bookmarkEnd w:id="170"/>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71" w:name="_Toc31568"/>
            <w:r>
              <w:rPr>
                <w:rFonts w:hint="eastAsia" w:ascii=".." w:hAnsi=".." w:eastAsia=".."/>
                <w:color w:val="000000"/>
                <w:sz w:val="21"/>
                <w:lang w:eastAsia="zh-CN"/>
              </w:rPr>
              <w:t>校准点</w:t>
            </w:r>
            <w:r>
              <w:rPr>
                <w:rFonts w:hint="eastAsia" w:ascii=".." w:hAnsi=".." w:eastAsia=".."/>
                <w:color w:val="000000"/>
                <w:sz w:val="21"/>
                <w:lang w:val="en-US" w:eastAsia="zh-CN"/>
              </w:rPr>
              <w:t>(kHz)</w:t>
            </w:r>
            <w:bookmarkEnd w:id="1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72" w:name="_Toc26674"/>
            <w:r>
              <w:rPr>
                <w:rFonts w:hint="eastAsia" w:ascii=".." w:hAnsi=".." w:eastAsia=".."/>
                <w:color w:val="000000"/>
                <w:sz w:val="21"/>
                <w:lang w:eastAsia="zh-CN"/>
              </w:rPr>
              <w:t>诊断功能、脉冲模式</w:t>
            </w:r>
            <w:bookmarkEnd w:id="172"/>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73" w:name="_Toc10444"/>
            <w:r>
              <w:rPr>
                <w:rFonts w:hint="eastAsia" w:ascii="宋体" w:hAnsi="宋体" w:eastAsia="宋体" w:cs="宋体"/>
                <w:sz w:val="21"/>
                <w:szCs w:val="21"/>
              </w:rPr>
              <w:t>4300</w:t>
            </w:r>
            <w:bookmarkEnd w:id="173"/>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74" w:name="_Toc30829"/>
            <w:r>
              <w:rPr>
                <w:rFonts w:hint="eastAsia" w:ascii=".." w:hAnsi=".." w:eastAsia=".."/>
                <w:color w:val="000000"/>
                <w:sz w:val="21"/>
                <w:lang w:val="en-US" w:eastAsia="zh-CN"/>
              </w:rPr>
              <w:t>2、3、5、10、20、30</w:t>
            </w:r>
            <w:bookmarkEnd w:id="174"/>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表E.1.7  脉冲信号输出功率电平校准选点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75" w:name="_Toc8108"/>
            <w:r>
              <w:rPr>
                <w:rFonts w:hint="eastAsia" w:ascii=".." w:hAnsi=".." w:eastAsia=".."/>
                <w:color w:val="000000"/>
                <w:sz w:val="21"/>
                <w:lang w:eastAsia="zh-CN"/>
              </w:rPr>
              <w:t>功能设置</w:t>
            </w:r>
            <w:bookmarkEnd w:id="175"/>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76" w:name="_Toc18493"/>
            <w:r>
              <w:rPr>
                <w:rFonts w:hint="eastAsia" w:ascii=".." w:hAnsi=".." w:eastAsia=".."/>
                <w:color w:val="000000"/>
                <w:sz w:val="21"/>
                <w:lang w:eastAsia="zh-CN"/>
              </w:rPr>
              <w:t>频率值</w:t>
            </w:r>
            <w:r>
              <w:rPr>
                <w:rFonts w:hint="eastAsia" w:ascii=".." w:hAnsi=".." w:eastAsia=".."/>
                <w:color w:val="000000"/>
                <w:sz w:val="21"/>
                <w:lang w:val="en-US" w:eastAsia="zh-CN"/>
              </w:rPr>
              <w:t>(MHz)</w:t>
            </w:r>
            <w:bookmarkEnd w:id="176"/>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77" w:name="_Toc4495"/>
            <w:r>
              <w:rPr>
                <w:rFonts w:hint="eastAsia" w:ascii=".." w:hAnsi=".." w:eastAsia=".."/>
                <w:color w:val="000000"/>
                <w:sz w:val="21"/>
                <w:lang w:eastAsia="zh-CN"/>
              </w:rPr>
              <w:t>校准点</w:t>
            </w:r>
            <w:r>
              <w:rPr>
                <w:rFonts w:hint="eastAsia" w:ascii=".." w:hAnsi=".." w:eastAsia=".."/>
                <w:color w:val="000000"/>
                <w:sz w:val="21"/>
                <w:lang w:val="en-US" w:eastAsia="zh-CN"/>
              </w:rPr>
              <w:t>(dBm)</w:t>
            </w:r>
            <w:bookmarkEnd w:id="17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78" w:name="_Toc21180"/>
            <w:r>
              <w:rPr>
                <w:rFonts w:hint="eastAsia" w:ascii=".." w:hAnsi=".." w:eastAsia=".."/>
                <w:color w:val="000000"/>
                <w:sz w:val="21"/>
                <w:lang w:eastAsia="zh-CN"/>
              </w:rPr>
              <w:t>诊断功能、脉冲模式</w:t>
            </w:r>
            <w:bookmarkEnd w:id="178"/>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79" w:name="_Toc17718"/>
            <w:r>
              <w:rPr>
                <w:rFonts w:hint="eastAsia" w:ascii="宋体" w:hAnsi="宋体" w:eastAsia="宋体" w:cs="宋体"/>
                <w:sz w:val="21"/>
                <w:szCs w:val="21"/>
              </w:rPr>
              <w:t>4300</w:t>
            </w:r>
            <w:bookmarkEnd w:id="179"/>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80" w:name="_Toc25458"/>
            <w:r>
              <w:rPr>
                <w:rFonts w:hint="eastAsia" w:ascii=".." w:hAnsi=".." w:eastAsia=".."/>
                <w:color w:val="000000"/>
                <w:sz w:val="21"/>
                <w:lang w:val="en-US" w:eastAsia="zh-CN"/>
              </w:rPr>
              <w:t>17、10、0、-10、-20、-30、-40、-50</w:t>
            </w:r>
            <w:bookmarkEnd w:id="180"/>
          </w:p>
        </w:tc>
      </w:tr>
    </w:tbl>
    <w:p>
      <w:pPr>
        <w:spacing w:line="360" w:lineRule="auto"/>
        <w:jc w:val="center"/>
        <w:outlineLvl w:val="0"/>
        <w:rPr>
          <w:rFonts w:hint="eastAsia" w:ascii="宋体" w:hAnsi="宋体" w:eastAsia="宋体" w:cs="宋体"/>
          <w:color w:val="000000"/>
          <w:sz w:val="21"/>
        </w:rPr>
      </w:pPr>
      <w:bookmarkStart w:id="181" w:name="_Toc8371"/>
      <w:r>
        <w:rPr>
          <w:rFonts w:hint="eastAsia" w:ascii="宋体" w:hAnsi="宋体" w:eastAsia="宋体" w:cs="宋体"/>
          <w:color w:val="000000"/>
          <w:sz w:val="21"/>
        </w:rPr>
        <w:t>表</w:t>
      </w:r>
      <w:r>
        <w:rPr>
          <w:rFonts w:hint="eastAsia" w:ascii="宋体" w:hAnsi="宋体" w:cs="宋体"/>
          <w:color w:val="000000"/>
          <w:sz w:val="21"/>
          <w:lang w:val="en-US" w:eastAsia="zh-CN"/>
        </w:rPr>
        <w:t>E</w:t>
      </w:r>
      <w:r>
        <w:rPr>
          <w:rFonts w:hint="eastAsia" w:ascii="宋体" w:hAnsi="宋体" w:eastAsia="宋体" w:cs="宋体"/>
          <w:color w:val="000000"/>
          <w:sz w:val="21"/>
        </w:rPr>
        <w:t>.</w:t>
      </w:r>
      <w:r>
        <w:rPr>
          <w:rFonts w:hint="eastAsia" w:ascii="宋体" w:hAnsi="宋体" w:eastAsia="宋体" w:cs="宋体"/>
          <w:color w:val="000000"/>
          <w:sz w:val="21"/>
          <w:lang w:val="en-US" w:eastAsia="zh-CN"/>
        </w:rPr>
        <w:t>1</w:t>
      </w:r>
      <w:bookmarkStart w:id="182" w:name="_Toc457293251"/>
      <w:r>
        <w:rPr>
          <w:rFonts w:hint="eastAsia" w:ascii="宋体" w:hAnsi="宋体" w:eastAsia="宋体" w:cs="宋体"/>
          <w:color w:val="000000"/>
          <w:sz w:val="21"/>
        </w:rPr>
        <w:t>.</w:t>
      </w:r>
      <w:r>
        <w:rPr>
          <w:rFonts w:hint="eastAsia" w:ascii="宋体" w:hAnsi="宋体" w:eastAsia="宋体" w:cs="宋体"/>
          <w:color w:val="000000"/>
          <w:sz w:val="21"/>
          <w:lang w:val="en-US" w:eastAsia="zh-CN"/>
        </w:rPr>
        <w:t>8</w:t>
      </w:r>
      <w:r>
        <w:rPr>
          <w:rFonts w:hint="eastAsia" w:ascii="宋体" w:hAnsi="宋体" w:eastAsia="宋体" w:cs="宋体"/>
          <w:color w:val="000000"/>
          <w:sz w:val="21"/>
        </w:rPr>
        <w:t xml:space="preserve"> </w:t>
      </w:r>
      <w:r>
        <w:rPr>
          <w:rFonts w:hint="eastAsia" w:ascii="宋体" w:hAnsi="宋体" w:cs="宋体"/>
          <w:color w:val="000000"/>
          <w:sz w:val="21"/>
          <w:lang w:val="en-US" w:eastAsia="zh-CN"/>
        </w:rPr>
        <w:t xml:space="preserve"> </w:t>
      </w:r>
      <w:r>
        <w:rPr>
          <w:rFonts w:hint="eastAsia" w:ascii="宋体" w:hAnsi="宋体" w:eastAsia="宋体" w:cs="宋体"/>
          <w:color w:val="000000"/>
          <w:sz w:val="21"/>
        </w:rPr>
        <w:t>调频连续</w:t>
      </w:r>
      <w:bookmarkEnd w:id="182"/>
      <w:r>
        <w:rPr>
          <w:rFonts w:hint="eastAsia" w:ascii="宋体" w:hAnsi="宋体" w:eastAsia="宋体" w:cs="宋体"/>
          <w:color w:val="000000"/>
          <w:sz w:val="21"/>
        </w:rPr>
        <w:t>波频率校准选点</w:t>
      </w:r>
      <w:bookmarkEnd w:id="181"/>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83" w:name="_Toc30277"/>
            <w:r>
              <w:rPr>
                <w:rFonts w:hint="eastAsia" w:ascii=".." w:hAnsi=".." w:eastAsia=".."/>
                <w:color w:val="000000"/>
                <w:sz w:val="21"/>
                <w:lang w:eastAsia="zh-CN"/>
              </w:rPr>
              <w:t>功能设置</w:t>
            </w:r>
            <w:bookmarkEnd w:id="183"/>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184" w:name="_Toc3584"/>
            <w:r>
              <w:rPr>
                <w:rFonts w:hint="eastAsia" w:ascii=".." w:hAnsi=".." w:eastAsia=".."/>
                <w:color w:val="000000"/>
                <w:sz w:val="21"/>
                <w:lang w:eastAsia="zh-CN"/>
              </w:rPr>
              <w:t>校准点</w:t>
            </w:r>
            <w:r>
              <w:rPr>
                <w:rFonts w:hint="eastAsia" w:ascii=".." w:hAnsi=".." w:eastAsia=".."/>
                <w:color w:val="000000"/>
                <w:sz w:val="21"/>
                <w:lang w:val="en-US" w:eastAsia="zh-CN"/>
              </w:rPr>
              <w:t>(MHz)</w:t>
            </w:r>
            <w:bookmarkEnd w:id="1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85" w:name="_Toc31791"/>
            <w:r>
              <w:rPr>
                <w:rFonts w:hint="eastAsia" w:ascii=".." w:hAnsi=".." w:eastAsia=".."/>
                <w:color w:val="000000"/>
                <w:sz w:val="21"/>
                <w:lang w:eastAsia="zh-CN"/>
              </w:rPr>
              <w:t>测量功能、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185"/>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bookmarkStart w:id="186" w:name="_Toc21873"/>
            <w:r>
              <w:rPr>
                <w:rFonts w:hint="eastAsia" w:ascii=".." w:hAnsi=".." w:eastAsia=".."/>
                <w:color w:val="000000"/>
                <w:sz w:val="21"/>
              </w:rPr>
              <w:t>4200</w:t>
            </w:r>
            <w:r>
              <w:rPr>
                <w:rFonts w:hint="eastAsia" w:ascii=".." w:hAnsi=".." w:eastAsia=".."/>
                <w:color w:val="000000"/>
                <w:sz w:val="21"/>
                <w:lang w:eastAsia="zh-CN"/>
              </w:rPr>
              <w:t>、</w:t>
            </w:r>
            <w:r>
              <w:rPr>
                <w:rFonts w:hint="eastAsia" w:ascii="宋体" w:hAnsi="宋体" w:eastAsia="宋体" w:cs="宋体"/>
                <w:sz w:val="21"/>
                <w:szCs w:val="21"/>
              </w:rPr>
              <w:t>425</w:t>
            </w:r>
            <w:r>
              <w:rPr>
                <w:rFonts w:hint="eastAsia" w:ascii="宋体" w:hAnsi="宋体" w:eastAsia="宋体" w:cs="宋体"/>
                <w:sz w:val="21"/>
                <w:szCs w:val="21"/>
                <w:lang w:val="en-US" w:eastAsia="zh-CN"/>
              </w:rPr>
              <w:t>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43</w:t>
            </w:r>
            <w:r>
              <w:rPr>
                <w:rFonts w:hint="eastAsia" w:ascii="宋体" w:hAnsi="宋体" w:eastAsia="宋体" w:cs="宋体"/>
                <w:sz w:val="21"/>
                <w:szCs w:val="21"/>
                <w:lang w:val="en-US" w:eastAsia="zh-CN"/>
              </w:rPr>
              <w:t>50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186"/>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w:t>
      </w:r>
      <w:bookmarkStart w:id="187" w:name="_Toc457293252"/>
      <w:r>
        <w:rPr>
          <w:rFonts w:hint="eastAsia" w:ascii="黑体" w:hAnsi="宋体" w:eastAsia="黑体" w:cs="黑体"/>
          <w:szCs w:val="21"/>
          <w:lang w:val="en-US" w:eastAsia="zh-CN"/>
        </w:rPr>
        <w:t>.9  调频连续波扫频频率</w:t>
      </w:r>
      <w:bookmarkEnd w:id="187"/>
      <w:r>
        <w:rPr>
          <w:rFonts w:hint="eastAsia" w:ascii="黑体" w:hAnsi="宋体" w:eastAsia="黑体" w:cs="黑体"/>
          <w:szCs w:val="21"/>
          <w:lang w:val="en-US" w:eastAsia="zh-CN"/>
        </w:rPr>
        <w:t>和频偏校准选点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1488"/>
        <w:gridCol w:w="243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22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88" w:name="_Toc21102"/>
            <w:r>
              <w:rPr>
                <w:rFonts w:hint="eastAsia" w:ascii=".." w:hAnsi=".." w:eastAsia=".."/>
                <w:color w:val="000000"/>
                <w:sz w:val="21"/>
                <w:lang w:eastAsia="zh-CN"/>
              </w:rPr>
              <w:t>功能设置</w:t>
            </w:r>
            <w:bookmarkEnd w:id="188"/>
          </w:p>
        </w:tc>
        <w:tc>
          <w:tcPr>
            <w:tcW w:w="148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89" w:name="_Toc9376"/>
            <w:r>
              <w:rPr>
                <w:rFonts w:hint="eastAsia" w:ascii=".." w:hAnsi=".." w:eastAsia=".."/>
                <w:color w:val="000000"/>
                <w:sz w:val="21"/>
                <w:lang w:eastAsia="zh-CN"/>
              </w:rPr>
              <w:t>频率值</w:t>
            </w:r>
            <w:r>
              <w:rPr>
                <w:rFonts w:hint="eastAsia" w:ascii=".." w:hAnsi=".." w:eastAsia=".."/>
                <w:color w:val="000000"/>
                <w:sz w:val="21"/>
                <w:lang w:val="en-US" w:eastAsia="zh-CN"/>
              </w:rPr>
              <w:t>(MHz)</w:t>
            </w:r>
            <w:bookmarkEnd w:id="189"/>
          </w:p>
        </w:tc>
        <w:tc>
          <w:tcPr>
            <w:tcW w:w="2431"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90" w:name="_Toc26683"/>
            <w:r>
              <w:rPr>
                <w:rFonts w:hint="eastAsia" w:ascii="Times New Roman" w:hAnsi="Times New Roman" w:eastAsia="Times New Roman"/>
                <w:color w:val="000000"/>
                <w:sz w:val="21"/>
              </w:rPr>
              <w:t>扫频频率</w:t>
            </w:r>
            <w:r>
              <w:rPr>
                <w:rFonts w:hint="eastAsia" w:ascii=".." w:hAnsi=".." w:eastAsia=".."/>
                <w:color w:val="000000"/>
                <w:sz w:val="21"/>
                <w:lang w:eastAsia="zh-CN"/>
              </w:rPr>
              <w:t>校准点</w:t>
            </w:r>
            <w:r>
              <w:rPr>
                <w:rFonts w:hint="eastAsia" w:ascii=".." w:hAnsi=".." w:eastAsia=".."/>
                <w:color w:val="000000"/>
                <w:sz w:val="21"/>
                <w:lang w:val="en-US" w:eastAsia="zh-CN"/>
              </w:rPr>
              <w:t>(MHz)</w:t>
            </w:r>
            <w:bookmarkEnd w:id="190"/>
          </w:p>
        </w:tc>
        <w:tc>
          <w:tcPr>
            <w:tcW w:w="2361"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91" w:name="_Toc28097"/>
            <w:r>
              <w:rPr>
                <w:rFonts w:hint="eastAsia" w:ascii="Times New Roman" w:hAnsi="Times New Roman" w:eastAsia="Times New Roman"/>
                <w:color w:val="000000"/>
                <w:sz w:val="21"/>
              </w:rPr>
              <w:t>频偏</w:t>
            </w:r>
            <w:r>
              <w:rPr>
                <w:rFonts w:hint="eastAsia" w:ascii=".." w:hAnsi=".." w:eastAsia=".."/>
                <w:color w:val="000000"/>
                <w:sz w:val="21"/>
                <w:lang w:eastAsia="zh-CN"/>
              </w:rPr>
              <w:t>校准点</w:t>
            </w:r>
            <w:r>
              <w:rPr>
                <w:rFonts w:hint="eastAsia" w:ascii=".." w:hAnsi=".." w:eastAsia=".."/>
                <w:color w:val="000000"/>
                <w:sz w:val="21"/>
                <w:lang w:val="en-US" w:eastAsia="zh-CN"/>
              </w:rPr>
              <w:t>(Hz)</w:t>
            </w:r>
            <w:bookmarkEnd w:id="19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2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92" w:name="_Toc12123"/>
            <w:r>
              <w:rPr>
                <w:rFonts w:hint="eastAsia" w:ascii=".." w:hAnsi=".." w:eastAsia=".."/>
                <w:color w:val="000000"/>
                <w:sz w:val="21"/>
                <w:lang w:eastAsia="zh-CN"/>
              </w:rPr>
              <w:t>测量功能、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192"/>
          </w:p>
        </w:tc>
        <w:tc>
          <w:tcPr>
            <w:tcW w:w="14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93" w:name="_Toc27259"/>
            <w:r>
              <w:rPr>
                <w:rFonts w:hint="eastAsia" w:ascii="宋体" w:hAnsi="宋体" w:eastAsia="宋体" w:cs="宋体"/>
                <w:sz w:val="21"/>
                <w:szCs w:val="21"/>
              </w:rPr>
              <w:t>4</w:t>
            </w:r>
            <w:r>
              <w:rPr>
                <w:rFonts w:hint="eastAsia" w:ascii="宋体" w:hAnsi="宋体" w:eastAsia="宋体" w:cs="宋体"/>
                <w:sz w:val="21"/>
                <w:szCs w:val="21"/>
                <w:lang w:val="en-US" w:eastAsia="zh-CN"/>
              </w:rPr>
              <w:t>2</w:t>
            </w:r>
            <w:r>
              <w:rPr>
                <w:rFonts w:hint="eastAsia" w:ascii="宋体" w:hAnsi="宋体" w:eastAsia="宋体" w:cs="宋体"/>
                <w:sz w:val="21"/>
                <w:szCs w:val="21"/>
              </w:rPr>
              <w:t>00</w:t>
            </w:r>
            <w:bookmarkEnd w:id="193"/>
          </w:p>
        </w:tc>
        <w:tc>
          <w:tcPr>
            <w:tcW w:w="243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val="en-US" w:eastAsia="zh-CN"/>
              </w:rPr>
            </w:pPr>
            <w:bookmarkStart w:id="194" w:name="_Toc5629"/>
            <w:r>
              <w:rPr>
                <w:rFonts w:hint="eastAsia" w:ascii="宋体" w:hAnsi="宋体" w:eastAsia="宋体" w:cs="宋体"/>
                <w:sz w:val="21"/>
                <w:szCs w:val="21"/>
                <w:lang w:val="en-US" w:eastAsia="zh-CN"/>
              </w:rPr>
              <w:t>30</w:t>
            </w:r>
            <w:bookmarkEnd w:id="194"/>
          </w:p>
        </w:tc>
        <w:tc>
          <w:tcPr>
            <w:tcW w:w="236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1"/>
                <w:szCs w:val="21"/>
              </w:rPr>
            </w:pPr>
            <w:bookmarkStart w:id="195" w:name="_Toc9922"/>
            <w:r>
              <w:rPr>
                <w:rFonts w:hint="eastAsia" w:ascii="宋体" w:hAnsi="宋体" w:eastAsia="宋体" w:cs="宋体"/>
                <w:sz w:val="21"/>
                <w:szCs w:val="21"/>
                <w:lang w:val="en-US" w:eastAsia="zh-CN"/>
              </w:rPr>
              <w:t>50、</w:t>
            </w:r>
            <w:r>
              <w:rPr>
                <w:rFonts w:hint="eastAsia" w:ascii="宋体" w:hAnsi="宋体" w:eastAsia="宋体" w:cs="宋体"/>
                <w:sz w:val="21"/>
                <w:szCs w:val="21"/>
              </w:rPr>
              <w:t>100、200、300、400</w:t>
            </w:r>
            <w:bookmarkEnd w:id="195"/>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表E.1.10  调频连续波功率电平校准选点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96" w:name="_Toc31938"/>
            <w:r>
              <w:rPr>
                <w:rFonts w:hint="eastAsia" w:ascii=".." w:hAnsi=".." w:eastAsia=".."/>
                <w:color w:val="000000"/>
                <w:sz w:val="21"/>
                <w:lang w:eastAsia="zh-CN"/>
              </w:rPr>
              <w:t>功能设置</w:t>
            </w:r>
            <w:bookmarkEnd w:id="196"/>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197" w:name="_Toc23364"/>
            <w:r>
              <w:rPr>
                <w:rFonts w:hint="eastAsia" w:ascii=".." w:hAnsi=".." w:eastAsia=".."/>
                <w:color w:val="000000"/>
                <w:sz w:val="21"/>
                <w:lang w:eastAsia="zh-CN"/>
              </w:rPr>
              <w:t>频率值</w:t>
            </w:r>
            <w:r>
              <w:rPr>
                <w:rFonts w:hint="eastAsia" w:ascii=".." w:hAnsi=".." w:eastAsia=".."/>
                <w:color w:val="000000"/>
                <w:sz w:val="21"/>
                <w:lang w:val="en-US" w:eastAsia="zh-CN"/>
              </w:rPr>
              <w:t>(MHz)</w:t>
            </w:r>
            <w:bookmarkEnd w:id="197"/>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198" w:name="_Toc29164"/>
            <w:r>
              <w:rPr>
                <w:rFonts w:hint="eastAsia" w:ascii=".." w:hAnsi=".." w:eastAsia=".."/>
                <w:color w:val="000000"/>
                <w:sz w:val="21"/>
                <w:lang w:eastAsia="zh-CN"/>
              </w:rPr>
              <w:t>校准点</w:t>
            </w:r>
            <w:r>
              <w:rPr>
                <w:rFonts w:hint="eastAsia" w:ascii=".." w:hAnsi=".." w:eastAsia=".."/>
                <w:color w:val="000000"/>
                <w:sz w:val="21"/>
                <w:lang w:val="en-US" w:eastAsia="zh-CN"/>
              </w:rPr>
              <w:t>(dBm)</w:t>
            </w:r>
            <w:bookmarkEnd w:id="19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199" w:name="_Toc23645"/>
            <w:r>
              <w:rPr>
                <w:rFonts w:hint="eastAsia" w:ascii=".." w:hAnsi=".." w:eastAsia=".."/>
                <w:color w:val="000000"/>
                <w:sz w:val="21"/>
                <w:lang w:eastAsia="zh-CN"/>
              </w:rPr>
              <w:t>测量功能、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199"/>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00" w:name="_Toc763"/>
            <w:r>
              <w:rPr>
                <w:rFonts w:hint="eastAsia" w:ascii="宋体" w:hAnsi="宋体" w:eastAsia="宋体" w:cs="宋体"/>
                <w:sz w:val="21"/>
                <w:szCs w:val="21"/>
              </w:rPr>
              <w:t>4300</w:t>
            </w:r>
            <w:bookmarkEnd w:id="200"/>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01" w:name="_Toc18879"/>
            <w:r>
              <w:rPr>
                <w:rFonts w:hint="eastAsia" w:ascii=".." w:hAnsi=".." w:eastAsia=".."/>
                <w:color w:val="000000"/>
                <w:sz w:val="21"/>
                <w:lang w:val="en-US" w:eastAsia="zh-CN"/>
              </w:rPr>
              <w:t>0、2、4、6、8、17、7、-7、-17、-27、-37、-47、-57、-67、-73</w:t>
            </w:r>
            <w:bookmarkEnd w:id="201"/>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表E.1.11  脉冲功率电平校准选点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02" w:name="_Toc16455"/>
            <w:r>
              <w:rPr>
                <w:rFonts w:hint="eastAsia" w:ascii=".." w:hAnsi=".." w:eastAsia=".."/>
                <w:color w:val="000000"/>
                <w:sz w:val="21"/>
                <w:lang w:eastAsia="zh-CN"/>
              </w:rPr>
              <w:t>功能设置</w:t>
            </w:r>
            <w:bookmarkEnd w:id="202"/>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03" w:name="_Toc19493"/>
            <w:r>
              <w:rPr>
                <w:rFonts w:hint="eastAsia" w:ascii=".." w:hAnsi=".." w:eastAsia=".."/>
                <w:color w:val="000000"/>
                <w:sz w:val="21"/>
                <w:lang w:eastAsia="zh-CN"/>
              </w:rPr>
              <w:t>频率值</w:t>
            </w:r>
            <w:r>
              <w:rPr>
                <w:rFonts w:hint="eastAsia" w:ascii=".." w:hAnsi=".." w:eastAsia=".."/>
                <w:color w:val="000000"/>
                <w:sz w:val="21"/>
                <w:lang w:val="en-US" w:eastAsia="zh-CN"/>
              </w:rPr>
              <w:t>(MHz)</w:t>
            </w:r>
            <w:bookmarkEnd w:id="203"/>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04" w:name="_Toc10839"/>
            <w:r>
              <w:rPr>
                <w:rFonts w:hint="eastAsia" w:ascii=".." w:hAnsi=".." w:eastAsia=".."/>
                <w:color w:val="000000"/>
                <w:sz w:val="21"/>
                <w:lang w:eastAsia="zh-CN"/>
              </w:rPr>
              <w:t>校准点</w:t>
            </w:r>
            <w:r>
              <w:rPr>
                <w:rFonts w:hint="eastAsia" w:ascii=".." w:hAnsi=".." w:eastAsia=".."/>
                <w:color w:val="000000"/>
                <w:sz w:val="21"/>
                <w:lang w:val="en-US" w:eastAsia="zh-CN"/>
              </w:rPr>
              <w:t>(dBm)</w:t>
            </w:r>
            <w:bookmarkEnd w:id="20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05" w:name="_Toc22987"/>
            <w:r>
              <w:rPr>
                <w:rFonts w:hint="eastAsia" w:ascii=".." w:hAnsi=".." w:eastAsia=".."/>
                <w:color w:val="000000"/>
                <w:sz w:val="21"/>
                <w:lang w:eastAsia="zh-CN"/>
              </w:rPr>
              <w:t>测量功能、脉冲模式</w:t>
            </w:r>
            <w:bookmarkEnd w:id="205"/>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06" w:name="_Toc16134"/>
            <w:r>
              <w:rPr>
                <w:rFonts w:hint="eastAsia" w:ascii="宋体" w:hAnsi="宋体" w:eastAsia="宋体" w:cs="宋体"/>
                <w:sz w:val="21"/>
                <w:szCs w:val="21"/>
              </w:rPr>
              <w:t>4300</w:t>
            </w:r>
            <w:bookmarkEnd w:id="206"/>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07" w:name="_Toc32642"/>
            <w:r>
              <w:rPr>
                <w:rFonts w:hint="eastAsia" w:ascii=".." w:hAnsi=".." w:eastAsia=".."/>
                <w:color w:val="000000"/>
                <w:sz w:val="21"/>
                <w:lang w:val="en-US" w:eastAsia="zh-CN"/>
              </w:rPr>
              <w:t>30、50</w:t>
            </w:r>
            <w:bookmarkEnd w:id="207"/>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表E.1.12  脉冲频率校准选点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08" w:name="_Toc19635"/>
            <w:r>
              <w:rPr>
                <w:rFonts w:hint="eastAsia" w:ascii=".." w:hAnsi=".." w:eastAsia=".."/>
                <w:color w:val="000000"/>
                <w:sz w:val="21"/>
                <w:lang w:eastAsia="zh-CN"/>
              </w:rPr>
              <w:t>功能设置</w:t>
            </w:r>
            <w:bookmarkEnd w:id="208"/>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09" w:name="_Toc23455"/>
            <w:r>
              <w:rPr>
                <w:rFonts w:hint="eastAsia" w:ascii=".." w:hAnsi=".." w:eastAsia=".."/>
                <w:color w:val="000000"/>
                <w:sz w:val="21"/>
                <w:lang w:eastAsia="zh-CN"/>
              </w:rPr>
              <w:t>校准点</w:t>
            </w:r>
            <w:r>
              <w:rPr>
                <w:rFonts w:hint="eastAsia" w:ascii=".." w:hAnsi=".." w:eastAsia=".."/>
                <w:color w:val="000000"/>
                <w:sz w:val="21"/>
                <w:lang w:val="en-US" w:eastAsia="zh-CN"/>
              </w:rPr>
              <w:t>(MHz)</w:t>
            </w:r>
            <w:bookmarkEnd w:id="20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10" w:name="_Toc9232"/>
            <w:r>
              <w:rPr>
                <w:rFonts w:hint="eastAsia" w:ascii=".." w:hAnsi=".." w:eastAsia=".."/>
                <w:color w:val="000000"/>
                <w:sz w:val="21"/>
                <w:lang w:eastAsia="zh-CN"/>
              </w:rPr>
              <w:t>测量功能、脉冲模式</w:t>
            </w:r>
            <w:bookmarkEnd w:id="210"/>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bookmarkStart w:id="211" w:name="_Toc8463"/>
            <w:r>
              <w:rPr>
                <w:rFonts w:hint="eastAsia" w:ascii=".." w:hAnsi=".." w:eastAsia=".."/>
                <w:color w:val="000000"/>
                <w:sz w:val="21"/>
              </w:rPr>
              <w:t>4200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211"/>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表E.1.13  脉冲宽度校准选点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12" w:name="_Toc17741"/>
            <w:r>
              <w:rPr>
                <w:rFonts w:hint="eastAsia" w:ascii=".." w:hAnsi=".." w:eastAsia=".."/>
                <w:color w:val="000000"/>
                <w:sz w:val="21"/>
                <w:lang w:eastAsia="zh-CN"/>
              </w:rPr>
              <w:t>功能设置</w:t>
            </w:r>
            <w:bookmarkEnd w:id="212"/>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13" w:name="_Toc27732"/>
            <w:r>
              <w:rPr>
                <w:rFonts w:hint="eastAsia" w:ascii=".." w:hAnsi=".." w:eastAsia=".."/>
                <w:color w:val="000000"/>
                <w:sz w:val="21"/>
                <w:lang w:eastAsia="zh-CN"/>
              </w:rPr>
              <w:t>频率值</w:t>
            </w:r>
            <w:r>
              <w:rPr>
                <w:rFonts w:hint="eastAsia" w:ascii=".." w:hAnsi=".." w:eastAsia=".."/>
                <w:color w:val="000000"/>
                <w:sz w:val="21"/>
                <w:lang w:val="en-US" w:eastAsia="zh-CN"/>
              </w:rPr>
              <w:t>(MHz)</w:t>
            </w:r>
            <w:bookmarkEnd w:id="213"/>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14" w:name="_Toc19374"/>
            <w:r>
              <w:rPr>
                <w:rFonts w:hint="eastAsia" w:ascii=".." w:hAnsi=".." w:eastAsia=".."/>
                <w:color w:val="000000"/>
                <w:sz w:val="21"/>
                <w:lang w:eastAsia="zh-CN"/>
              </w:rPr>
              <w:t>校准点</w:t>
            </w:r>
            <w:r>
              <w:rPr>
                <w:rFonts w:hint="eastAsia" w:ascii=".." w:hAnsi=".." w:eastAsia=".."/>
                <w:color w:val="000000"/>
                <w:sz w:val="21"/>
                <w:lang w:val="en-US" w:eastAsia="zh-CN"/>
              </w:rPr>
              <w:t>(ns)</w:t>
            </w:r>
            <w:bookmarkEnd w:id="2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15" w:name="_Toc16704"/>
            <w:r>
              <w:rPr>
                <w:rFonts w:hint="eastAsia" w:ascii=".." w:hAnsi=".." w:eastAsia=".."/>
                <w:color w:val="000000"/>
                <w:sz w:val="21"/>
                <w:lang w:eastAsia="zh-CN"/>
              </w:rPr>
              <w:t>测量功能、脉冲模式</w:t>
            </w:r>
            <w:bookmarkEnd w:id="215"/>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16" w:name="_Toc13014"/>
            <w:r>
              <w:rPr>
                <w:rFonts w:hint="eastAsia" w:ascii="宋体" w:hAnsi="宋体" w:eastAsia="宋体" w:cs="宋体"/>
                <w:sz w:val="21"/>
                <w:szCs w:val="21"/>
              </w:rPr>
              <w:t>4300</w:t>
            </w:r>
            <w:bookmarkEnd w:id="216"/>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17" w:name="_Toc32676"/>
            <w:r>
              <w:rPr>
                <w:rFonts w:hint="eastAsia" w:ascii=".." w:hAnsi=".." w:eastAsia=".."/>
                <w:color w:val="000000"/>
                <w:sz w:val="21"/>
                <w:lang w:val="en-US" w:eastAsia="zh-CN"/>
              </w:rPr>
              <w:t>100</w:t>
            </w:r>
            <w:bookmarkEnd w:id="217"/>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表E.1.14  脉冲重复频率校准选点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18" w:name="_Toc11072"/>
            <w:r>
              <w:rPr>
                <w:rFonts w:hint="eastAsia" w:ascii=".." w:hAnsi=".." w:eastAsia=".."/>
                <w:color w:val="000000"/>
                <w:sz w:val="21"/>
                <w:lang w:eastAsia="zh-CN"/>
              </w:rPr>
              <w:t>功能设置</w:t>
            </w:r>
            <w:bookmarkEnd w:id="218"/>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19" w:name="_Toc20040"/>
            <w:r>
              <w:rPr>
                <w:rFonts w:hint="eastAsia" w:ascii=".." w:hAnsi=".." w:eastAsia=".."/>
                <w:color w:val="000000"/>
                <w:sz w:val="21"/>
                <w:lang w:eastAsia="zh-CN"/>
              </w:rPr>
              <w:t>频率值</w:t>
            </w:r>
            <w:r>
              <w:rPr>
                <w:rFonts w:hint="eastAsia" w:ascii=".." w:hAnsi=".." w:eastAsia=".."/>
                <w:color w:val="000000"/>
                <w:sz w:val="21"/>
                <w:lang w:val="en-US" w:eastAsia="zh-CN"/>
              </w:rPr>
              <w:t>(MHz)</w:t>
            </w:r>
            <w:bookmarkEnd w:id="219"/>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20" w:name="_Toc8136"/>
            <w:r>
              <w:rPr>
                <w:rFonts w:hint="eastAsia" w:ascii=".." w:hAnsi=".." w:eastAsia=".."/>
                <w:color w:val="000000"/>
                <w:sz w:val="21"/>
                <w:lang w:eastAsia="zh-CN"/>
              </w:rPr>
              <w:t>校准点</w:t>
            </w:r>
            <w:r>
              <w:rPr>
                <w:rFonts w:hint="eastAsia" w:ascii=".." w:hAnsi=".." w:eastAsia=".."/>
                <w:color w:val="000000"/>
                <w:sz w:val="21"/>
                <w:lang w:val="en-US" w:eastAsia="zh-CN"/>
              </w:rPr>
              <w:t>(kHz)</w:t>
            </w:r>
            <w:bookmarkEnd w:id="2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21" w:name="_Toc14065"/>
            <w:r>
              <w:rPr>
                <w:rFonts w:hint="eastAsia" w:ascii=".." w:hAnsi=".." w:eastAsia=".."/>
                <w:color w:val="000000"/>
                <w:sz w:val="21"/>
                <w:lang w:eastAsia="zh-CN"/>
              </w:rPr>
              <w:t>测量功能、脉冲模式</w:t>
            </w:r>
            <w:bookmarkEnd w:id="221"/>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22" w:name="_Toc23599"/>
            <w:r>
              <w:rPr>
                <w:rFonts w:hint="eastAsia" w:ascii="宋体" w:hAnsi="宋体" w:eastAsia="宋体" w:cs="宋体"/>
                <w:sz w:val="21"/>
                <w:szCs w:val="21"/>
              </w:rPr>
              <w:t>4300</w:t>
            </w:r>
            <w:bookmarkEnd w:id="222"/>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23" w:name="_Toc17210"/>
            <w:r>
              <w:rPr>
                <w:rFonts w:hint="eastAsia" w:ascii=".." w:hAnsi=".." w:eastAsia=".."/>
                <w:color w:val="000000"/>
                <w:sz w:val="21"/>
                <w:lang w:val="en-US" w:eastAsia="zh-CN"/>
              </w:rPr>
              <w:t>20</w:t>
            </w:r>
            <w:bookmarkEnd w:id="223"/>
          </w:p>
        </w:tc>
      </w:tr>
    </w:tbl>
    <w:p>
      <w:pPr>
        <w:rPr>
          <w:rFonts w:hint="eastAsia" w:ascii="宋体" w:hAnsi="宋体" w:eastAsia="宋体" w:cs="宋体"/>
          <w:color w:val="000000"/>
          <w:sz w:val="21"/>
        </w:rPr>
      </w:pPr>
      <w:r>
        <w:rPr>
          <w:rFonts w:hint="eastAsia" w:ascii="宋体" w:hAnsi="宋体" w:eastAsia="宋体" w:cs="宋体"/>
          <w:color w:val="000000"/>
          <w:sz w:val="21"/>
        </w:rPr>
        <w:br w:type="page"/>
      </w: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表E.1.15  高度测量校准选点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24" w:name="_Toc1273"/>
            <w:r>
              <w:rPr>
                <w:rFonts w:hint="eastAsia" w:ascii=".." w:hAnsi=".." w:eastAsia=".."/>
                <w:color w:val="000000"/>
                <w:sz w:val="21"/>
                <w:lang w:eastAsia="zh-CN"/>
              </w:rPr>
              <w:t>功能设置</w:t>
            </w:r>
            <w:bookmarkEnd w:id="224"/>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25" w:name="_Toc10632"/>
            <w:r>
              <w:rPr>
                <w:rFonts w:hint="eastAsia" w:ascii=".." w:hAnsi=".." w:eastAsia=".."/>
                <w:color w:val="000000"/>
                <w:sz w:val="21"/>
                <w:lang w:eastAsia="zh-CN"/>
              </w:rPr>
              <w:t>频率值</w:t>
            </w:r>
            <w:r>
              <w:rPr>
                <w:rFonts w:hint="eastAsia" w:ascii=".." w:hAnsi=".." w:eastAsia=".."/>
                <w:color w:val="000000"/>
                <w:sz w:val="21"/>
                <w:lang w:val="en-US" w:eastAsia="zh-CN"/>
              </w:rPr>
              <w:t>(MHz)</w:t>
            </w:r>
            <w:bookmarkEnd w:id="225"/>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26" w:name="_Toc21282"/>
            <w:r>
              <w:rPr>
                <w:rFonts w:hint="eastAsia" w:ascii=".." w:hAnsi=".." w:eastAsia=".."/>
                <w:color w:val="000000"/>
                <w:sz w:val="21"/>
                <w:lang w:eastAsia="zh-CN"/>
              </w:rPr>
              <w:t>校准点</w:t>
            </w:r>
            <w:r>
              <w:rPr>
                <w:rFonts w:hint="eastAsia" w:ascii=".." w:hAnsi=".." w:eastAsia=".."/>
                <w:color w:val="000000"/>
                <w:sz w:val="21"/>
                <w:lang w:val="en-US" w:eastAsia="zh-CN"/>
              </w:rPr>
              <w:t>(m(ft))</w:t>
            </w:r>
            <w:bookmarkEnd w:id="2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27" w:name="_Toc23153"/>
            <w:r>
              <w:rPr>
                <w:rFonts w:hint="eastAsia" w:ascii=".." w:hAnsi=".." w:eastAsia=".."/>
                <w:color w:val="000000"/>
                <w:sz w:val="21"/>
                <w:lang w:val="en-US" w:eastAsia="zh-CN"/>
              </w:rPr>
              <w:t>延迟</w:t>
            </w:r>
            <w:r>
              <w:rPr>
                <w:rFonts w:hint="eastAsia" w:ascii=".." w:hAnsi=".." w:eastAsia=".."/>
                <w:color w:val="000000"/>
                <w:sz w:val="21"/>
                <w:lang w:eastAsia="zh-CN"/>
              </w:rPr>
              <w:t>测量功能</w:t>
            </w:r>
            <w:bookmarkEnd w:id="227"/>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28" w:name="_Toc552"/>
            <w:r>
              <w:rPr>
                <w:rFonts w:hint="eastAsia" w:ascii="宋体" w:hAnsi="宋体" w:eastAsia="宋体" w:cs="宋体"/>
                <w:sz w:val="21"/>
                <w:szCs w:val="21"/>
              </w:rPr>
              <w:t>4300</w:t>
            </w:r>
            <w:bookmarkEnd w:id="228"/>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 w:hAnsi=".." w:eastAsia=".."/>
                <w:color w:val="000000"/>
                <w:sz w:val="21"/>
                <w:lang w:val="en-US" w:eastAsia="zh-CN"/>
              </w:rPr>
            </w:pPr>
            <w:bookmarkStart w:id="229" w:name="_Toc6005"/>
            <w:r>
              <w:rPr>
                <w:rFonts w:hint="eastAsia" w:ascii=".." w:hAnsi=".." w:eastAsia=".."/>
                <w:color w:val="000000"/>
                <w:sz w:val="21"/>
                <w:lang w:val="en-US" w:eastAsia="zh-CN"/>
              </w:rPr>
              <w:t>6.096(20)、12.192(40</w:t>
            </w:r>
            <w:bookmarkEnd w:id="133"/>
            <w:bookmarkEnd w:id="134"/>
            <w:r>
              <w:rPr>
                <w:rFonts w:hint="eastAsia" w:ascii=".." w:hAnsi=".." w:eastAsia=".."/>
                <w:color w:val="000000"/>
                <w:sz w:val="21"/>
                <w:lang w:val="en-US" w:eastAsia="zh-CN"/>
              </w:rPr>
              <w:t>)</w:t>
            </w:r>
            <w:bookmarkEnd w:id="229"/>
          </w:p>
        </w:tc>
      </w:tr>
    </w:tbl>
    <w:p>
      <w:pPr>
        <w:spacing w:line="360" w:lineRule="auto"/>
        <w:outlineLvl w:val="0"/>
        <w:rPr>
          <w:rFonts w:hint="eastAsia" w:ascii="黑体" w:hAnsi="Tahoma" w:eastAsia="黑体" w:cs="黑体"/>
          <w:sz w:val="28"/>
          <w:szCs w:val="28"/>
        </w:rPr>
      </w:pPr>
      <w:r>
        <w:rPr>
          <w:rFonts w:hint="eastAsia" w:ascii="黑体" w:hAnsi="Tahoma" w:eastAsia="黑体" w:cs="黑体"/>
          <w:sz w:val="28"/>
          <w:szCs w:val="28"/>
        </w:rPr>
        <w:br w:type="page"/>
      </w:r>
    </w:p>
    <w:p>
      <w:pPr>
        <w:spacing w:line="360" w:lineRule="auto"/>
        <w:jc w:val="both"/>
        <w:outlineLvl w:val="0"/>
        <w:rPr>
          <w:rFonts w:hint="eastAsia" w:ascii=".." w:hAnsi=".." w:eastAsia=".."/>
          <w:color w:val="000000"/>
          <w:sz w:val="21"/>
          <w:lang w:eastAsia="zh-CN"/>
        </w:rPr>
      </w:pPr>
      <w:bookmarkStart w:id="230" w:name="_Toc3878"/>
      <w:r>
        <w:rPr>
          <w:rFonts w:hint="eastAsia" w:ascii="黑体" w:hAnsi="黑体" w:eastAsia="黑体" w:cs="黑体"/>
          <w:color w:val="000000"/>
          <w:sz w:val="21"/>
          <w:lang w:val="en-US" w:eastAsia="zh-CN"/>
        </w:rPr>
        <w:t>E</w:t>
      </w:r>
      <w:r>
        <w:rPr>
          <w:rFonts w:hint="eastAsia" w:ascii="黑体" w:hAnsi="黑体" w:eastAsia="黑体" w:cs="黑体"/>
          <w:color w:val="000000"/>
          <w:sz w:val="21"/>
        </w:rPr>
        <w:t>.</w:t>
      </w:r>
      <w:r>
        <w:rPr>
          <w:rFonts w:hint="eastAsia" w:ascii="黑体" w:hAnsi="黑体" w:eastAsia="黑体" w:cs="黑体"/>
          <w:color w:val="000000"/>
          <w:sz w:val="21"/>
          <w:lang w:val="en-US" w:eastAsia="zh-CN"/>
        </w:rPr>
        <w:t>2</w:t>
      </w:r>
      <w:r>
        <w:rPr>
          <w:rFonts w:hint="eastAsia" w:ascii="黑体" w:hAnsi="黑体" w:eastAsia="黑体" w:cs="黑体"/>
          <w:color w:val="000000"/>
          <w:sz w:val="21"/>
        </w:rPr>
        <w:t xml:space="preserve"> </w:t>
      </w:r>
      <w:r>
        <w:rPr>
          <w:rFonts w:hint="eastAsia" w:ascii="黑体" w:hAnsi="黑体" w:eastAsia="黑体" w:cs="黑体"/>
          <w:color w:val="000000"/>
          <w:sz w:val="21"/>
          <w:lang w:val="en-US" w:eastAsia="zh-CN"/>
        </w:rPr>
        <w:t xml:space="preserve"> ATL-9000</w:t>
      </w:r>
      <w:r>
        <w:rPr>
          <w:rFonts w:hint="eastAsia" w:ascii="黑体" w:hAnsi="黑体" w:eastAsia="黑体" w:cs="黑体"/>
          <w:color w:val="000000"/>
          <w:sz w:val="21"/>
          <w:lang w:eastAsia="zh-CN"/>
        </w:rPr>
        <w:t>无线电高度表测试仪</w:t>
      </w:r>
      <w:r>
        <w:rPr>
          <w:rFonts w:hint="eastAsia" w:ascii="黑体" w:hAnsi="黑体" w:eastAsia="黑体" w:cs="黑体"/>
          <w:color w:val="000000"/>
          <w:sz w:val="21"/>
        </w:rPr>
        <w:t>校准</w:t>
      </w:r>
      <w:r>
        <w:rPr>
          <w:rFonts w:hint="eastAsia" w:ascii="黑体" w:hAnsi="黑体" w:eastAsia="黑体" w:cs="黑体"/>
          <w:color w:val="000000"/>
          <w:sz w:val="21"/>
          <w:lang w:eastAsia="zh-CN"/>
        </w:rPr>
        <w:t>选点</w:t>
      </w:r>
      <w:bookmarkEnd w:id="230"/>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表E.2.1  连续波输出频率校准选点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31" w:name="_Toc10872"/>
            <w:r>
              <w:rPr>
                <w:rFonts w:hint="eastAsia" w:ascii=".." w:hAnsi=".." w:eastAsia=".."/>
                <w:color w:val="000000"/>
                <w:sz w:val="21"/>
                <w:lang w:eastAsia="zh-CN"/>
              </w:rPr>
              <w:t>功能设置</w:t>
            </w:r>
            <w:bookmarkEnd w:id="231"/>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32" w:name="_Toc5566"/>
            <w:r>
              <w:rPr>
                <w:rFonts w:hint="eastAsia" w:ascii=".." w:hAnsi=".." w:eastAsia=".."/>
                <w:color w:val="000000"/>
                <w:sz w:val="21"/>
                <w:lang w:eastAsia="zh-CN"/>
              </w:rPr>
              <w:t>校准点</w:t>
            </w:r>
            <w:r>
              <w:rPr>
                <w:rFonts w:hint="eastAsia" w:ascii=".." w:hAnsi=".." w:eastAsia=".."/>
                <w:color w:val="000000"/>
                <w:sz w:val="21"/>
                <w:lang w:val="en-US" w:eastAsia="zh-CN"/>
              </w:rPr>
              <w:t>(MHz)</w:t>
            </w:r>
            <w:bookmarkEnd w:id="2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33" w:name="_Toc3815"/>
            <w:r>
              <w:rPr>
                <w:rFonts w:hint="eastAsia" w:ascii=".." w:hAnsi=".." w:eastAsia=".."/>
                <w:color w:val="000000"/>
                <w:sz w:val="21"/>
                <w:lang w:eastAsia="zh-CN"/>
              </w:rPr>
              <w:t>诊断功能、连续波模式</w:t>
            </w:r>
            <w:bookmarkEnd w:id="233"/>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bookmarkStart w:id="234" w:name="_Toc23284"/>
            <w:r>
              <w:rPr>
                <w:rFonts w:hint="eastAsia" w:ascii=".." w:hAnsi=".." w:eastAsia=".."/>
                <w:color w:val="000000"/>
                <w:sz w:val="21"/>
              </w:rPr>
              <w:t>4200</w:t>
            </w:r>
            <w:r>
              <w:rPr>
                <w:rFonts w:hint="eastAsia" w:ascii=".." w:hAnsi=".." w:eastAsia=".."/>
                <w:color w:val="000000"/>
                <w:sz w:val="21"/>
                <w:lang w:eastAsia="zh-CN"/>
              </w:rPr>
              <w:t>、</w:t>
            </w:r>
            <w:r>
              <w:rPr>
                <w:rFonts w:hint="eastAsia" w:ascii="宋体" w:hAnsi="宋体" w:eastAsia="宋体" w:cs="宋体"/>
                <w:sz w:val="21"/>
                <w:szCs w:val="21"/>
              </w:rPr>
              <w:t>425</w:t>
            </w:r>
            <w:r>
              <w:rPr>
                <w:rFonts w:hint="eastAsia" w:ascii="宋体" w:hAnsi="宋体" w:eastAsia="宋体" w:cs="宋体"/>
                <w:sz w:val="21"/>
                <w:szCs w:val="21"/>
                <w:lang w:val="en-US" w:eastAsia="zh-CN"/>
              </w:rPr>
              <w:t>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43</w:t>
            </w:r>
            <w:r>
              <w:rPr>
                <w:rFonts w:hint="eastAsia" w:ascii="宋体" w:hAnsi="宋体" w:eastAsia="宋体" w:cs="宋体"/>
                <w:sz w:val="21"/>
                <w:szCs w:val="21"/>
                <w:lang w:val="en-US" w:eastAsia="zh-CN"/>
              </w:rPr>
              <w:t>50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234"/>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表E.2.2  连续波输出电平校准选点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35" w:name="_Toc22387"/>
            <w:r>
              <w:rPr>
                <w:rFonts w:hint="eastAsia" w:ascii=".." w:hAnsi=".." w:eastAsia=".."/>
                <w:color w:val="000000"/>
                <w:sz w:val="21"/>
                <w:lang w:eastAsia="zh-CN"/>
              </w:rPr>
              <w:t>功能设置</w:t>
            </w:r>
            <w:bookmarkEnd w:id="235"/>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36" w:name="_Toc12690"/>
            <w:r>
              <w:rPr>
                <w:rFonts w:hint="eastAsia" w:ascii=".." w:hAnsi=".." w:eastAsia=".."/>
                <w:color w:val="000000"/>
                <w:sz w:val="21"/>
                <w:lang w:eastAsia="zh-CN"/>
              </w:rPr>
              <w:t>频率值</w:t>
            </w:r>
            <w:r>
              <w:rPr>
                <w:rFonts w:hint="eastAsia" w:ascii=".." w:hAnsi=".." w:eastAsia=".."/>
                <w:color w:val="000000"/>
                <w:sz w:val="21"/>
                <w:lang w:val="en-US" w:eastAsia="zh-CN"/>
              </w:rPr>
              <w:t>(MHz)</w:t>
            </w:r>
            <w:bookmarkEnd w:id="236"/>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37" w:name="_Toc5968"/>
            <w:r>
              <w:rPr>
                <w:rFonts w:hint="eastAsia" w:ascii=".." w:hAnsi=".." w:eastAsia=".."/>
                <w:color w:val="000000"/>
                <w:sz w:val="21"/>
                <w:lang w:eastAsia="zh-CN"/>
              </w:rPr>
              <w:t>校准点</w:t>
            </w:r>
            <w:r>
              <w:rPr>
                <w:rFonts w:hint="eastAsia" w:ascii=".." w:hAnsi=".." w:eastAsia=".."/>
                <w:color w:val="000000"/>
                <w:sz w:val="21"/>
                <w:lang w:val="en-US" w:eastAsia="zh-CN"/>
              </w:rPr>
              <w:t>(dBm)</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38" w:name="_Toc8434"/>
            <w:r>
              <w:rPr>
                <w:rFonts w:hint="eastAsia" w:ascii=".." w:hAnsi=".." w:eastAsia=".."/>
                <w:color w:val="000000"/>
                <w:sz w:val="21"/>
                <w:lang w:eastAsia="zh-CN"/>
              </w:rPr>
              <w:t>诊断功能、连续波模式</w:t>
            </w:r>
            <w:bookmarkEnd w:id="238"/>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39" w:name="_Toc19944"/>
            <w:r>
              <w:rPr>
                <w:rFonts w:hint="eastAsia" w:ascii=".." w:hAnsi=".." w:eastAsia=".."/>
                <w:color w:val="000000"/>
                <w:sz w:val="21"/>
              </w:rPr>
              <w:t>4200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239"/>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40" w:name="_Toc14881"/>
            <w:r>
              <w:rPr>
                <w:rFonts w:hint="eastAsia" w:ascii=".." w:hAnsi=".." w:eastAsia=".."/>
                <w:color w:val="000000"/>
                <w:sz w:val="21"/>
                <w:lang w:val="en-US" w:eastAsia="zh-CN"/>
              </w:rPr>
              <w:t>0、2、4、6、8、17、7、-7、-17、-27、-37、-47、-57、-67、-73</w:t>
            </w:r>
            <w:bookmarkEnd w:id="240"/>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表E.2.3  调频连续波频率校准选点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41" w:name="_Toc27160"/>
            <w:r>
              <w:rPr>
                <w:rFonts w:hint="eastAsia" w:ascii=".." w:hAnsi=".." w:eastAsia=".."/>
                <w:color w:val="000000"/>
                <w:sz w:val="21"/>
                <w:lang w:eastAsia="zh-CN"/>
              </w:rPr>
              <w:t>功能设置</w:t>
            </w:r>
            <w:bookmarkEnd w:id="241"/>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42" w:name="_Toc21123"/>
            <w:r>
              <w:rPr>
                <w:rFonts w:hint="eastAsia" w:ascii=".." w:hAnsi=".." w:eastAsia=".."/>
                <w:color w:val="000000"/>
                <w:sz w:val="21"/>
                <w:lang w:eastAsia="zh-CN"/>
              </w:rPr>
              <w:t>校准点</w:t>
            </w:r>
            <w:r>
              <w:rPr>
                <w:rFonts w:hint="eastAsia" w:ascii=".." w:hAnsi=".." w:eastAsia=".."/>
                <w:color w:val="000000"/>
                <w:sz w:val="21"/>
                <w:lang w:val="en-US" w:eastAsia="zh-CN"/>
              </w:rPr>
              <w:t>(MHz)</w:t>
            </w:r>
            <w:bookmarkEnd w:id="2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43" w:name="_Toc28096"/>
            <w:r>
              <w:rPr>
                <w:rFonts w:hint="eastAsia" w:ascii=".." w:hAnsi=".." w:eastAsia=".."/>
                <w:color w:val="000000"/>
                <w:sz w:val="21"/>
                <w:lang w:eastAsia="zh-CN"/>
              </w:rPr>
              <w:t>测量功能、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243"/>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bookmarkStart w:id="244" w:name="_Toc9789"/>
            <w:r>
              <w:rPr>
                <w:rFonts w:hint="eastAsia" w:ascii=".." w:hAnsi=".." w:eastAsia=".."/>
                <w:color w:val="000000"/>
                <w:sz w:val="21"/>
              </w:rPr>
              <w:t>4200</w:t>
            </w:r>
            <w:r>
              <w:rPr>
                <w:rFonts w:hint="eastAsia" w:ascii=".." w:hAnsi=".." w:eastAsia=".."/>
                <w:color w:val="000000"/>
                <w:sz w:val="21"/>
                <w:lang w:eastAsia="zh-CN"/>
              </w:rPr>
              <w:t>、</w:t>
            </w:r>
            <w:r>
              <w:rPr>
                <w:rFonts w:hint="eastAsia" w:ascii="宋体" w:hAnsi="宋体" w:eastAsia="宋体" w:cs="宋体"/>
                <w:sz w:val="21"/>
                <w:szCs w:val="21"/>
              </w:rPr>
              <w:t>425</w:t>
            </w:r>
            <w:r>
              <w:rPr>
                <w:rFonts w:hint="eastAsia" w:ascii="宋体" w:hAnsi="宋体" w:eastAsia="宋体" w:cs="宋体"/>
                <w:sz w:val="21"/>
                <w:szCs w:val="21"/>
                <w:lang w:val="en-US" w:eastAsia="zh-CN"/>
              </w:rPr>
              <w:t>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43</w:t>
            </w:r>
            <w:r>
              <w:rPr>
                <w:rFonts w:hint="eastAsia" w:ascii="宋体" w:hAnsi="宋体" w:eastAsia="宋体" w:cs="宋体"/>
                <w:sz w:val="21"/>
                <w:szCs w:val="21"/>
                <w:lang w:val="en-US" w:eastAsia="zh-CN"/>
              </w:rPr>
              <w:t>50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244"/>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表E.2.4  调频连续波扫频频率和频偏校准选点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1488"/>
        <w:gridCol w:w="243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22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45" w:name="_Toc1815"/>
            <w:r>
              <w:rPr>
                <w:rFonts w:hint="eastAsia" w:ascii=".." w:hAnsi=".." w:eastAsia=".."/>
                <w:color w:val="000000"/>
                <w:sz w:val="21"/>
                <w:lang w:eastAsia="zh-CN"/>
              </w:rPr>
              <w:t>功能设置</w:t>
            </w:r>
            <w:bookmarkEnd w:id="245"/>
          </w:p>
        </w:tc>
        <w:tc>
          <w:tcPr>
            <w:tcW w:w="148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46" w:name="_Toc2761"/>
            <w:r>
              <w:rPr>
                <w:rFonts w:hint="eastAsia" w:ascii=".." w:hAnsi=".." w:eastAsia=".."/>
                <w:color w:val="000000"/>
                <w:sz w:val="21"/>
                <w:lang w:eastAsia="zh-CN"/>
              </w:rPr>
              <w:t>频率值</w:t>
            </w:r>
            <w:r>
              <w:rPr>
                <w:rFonts w:hint="eastAsia" w:ascii=".." w:hAnsi=".." w:eastAsia=".."/>
                <w:color w:val="000000"/>
                <w:sz w:val="21"/>
                <w:lang w:val="en-US" w:eastAsia="zh-CN"/>
              </w:rPr>
              <w:t>(MHz)</w:t>
            </w:r>
            <w:bookmarkEnd w:id="246"/>
          </w:p>
        </w:tc>
        <w:tc>
          <w:tcPr>
            <w:tcW w:w="2431"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47" w:name="_Toc32096"/>
            <w:r>
              <w:rPr>
                <w:rFonts w:hint="eastAsia" w:ascii="Times New Roman" w:hAnsi="Times New Roman" w:eastAsia="Times New Roman"/>
                <w:color w:val="000000"/>
                <w:sz w:val="21"/>
              </w:rPr>
              <w:t>扫频频率</w:t>
            </w:r>
            <w:r>
              <w:rPr>
                <w:rFonts w:hint="eastAsia" w:ascii=".." w:hAnsi=".." w:eastAsia=".."/>
                <w:color w:val="000000"/>
                <w:sz w:val="21"/>
                <w:lang w:eastAsia="zh-CN"/>
              </w:rPr>
              <w:t>校准点</w:t>
            </w:r>
            <w:r>
              <w:rPr>
                <w:rFonts w:hint="eastAsia" w:ascii=".." w:hAnsi=".." w:eastAsia=".."/>
                <w:color w:val="000000"/>
                <w:sz w:val="21"/>
                <w:lang w:val="en-US" w:eastAsia="zh-CN"/>
              </w:rPr>
              <w:t>(MHz)</w:t>
            </w:r>
            <w:bookmarkEnd w:id="247"/>
          </w:p>
        </w:tc>
        <w:tc>
          <w:tcPr>
            <w:tcW w:w="2361"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48" w:name="_Toc6984"/>
            <w:r>
              <w:rPr>
                <w:rFonts w:hint="eastAsia" w:ascii="Times New Roman" w:hAnsi="Times New Roman" w:eastAsia="Times New Roman"/>
                <w:color w:val="000000"/>
                <w:sz w:val="21"/>
              </w:rPr>
              <w:t>频偏</w:t>
            </w:r>
            <w:r>
              <w:rPr>
                <w:rFonts w:hint="eastAsia" w:ascii=".." w:hAnsi=".." w:eastAsia=".."/>
                <w:color w:val="000000"/>
                <w:sz w:val="21"/>
                <w:lang w:eastAsia="zh-CN"/>
              </w:rPr>
              <w:t>校准点</w:t>
            </w:r>
            <w:r>
              <w:rPr>
                <w:rFonts w:hint="eastAsia" w:ascii=".." w:hAnsi=".." w:eastAsia=".."/>
                <w:color w:val="000000"/>
                <w:sz w:val="21"/>
                <w:lang w:val="en-US" w:eastAsia="zh-CN"/>
              </w:rPr>
              <w:t>(Hz)</w:t>
            </w:r>
            <w:bookmarkEnd w:id="2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2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49" w:name="_Toc21626"/>
            <w:r>
              <w:rPr>
                <w:rFonts w:hint="eastAsia" w:ascii=".." w:hAnsi=".." w:eastAsia=".."/>
                <w:color w:val="000000"/>
                <w:sz w:val="21"/>
                <w:lang w:eastAsia="zh-CN"/>
              </w:rPr>
              <w:t>测量功能、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249"/>
          </w:p>
        </w:tc>
        <w:tc>
          <w:tcPr>
            <w:tcW w:w="148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50" w:name="_Toc21585"/>
            <w:r>
              <w:rPr>
                <w:rFonts w:hint="eastAsia" w:ascii="宋体" w:hAnsi="宋体" w:eastAsia="宋体" w:cs="宋体"/>
                <w:sz w:val="21"/>
                <w:szCs w:val="21"/>
              </w:rPr>
              <w:t>4</w:t>
            </w:r>
            <w:r>
              <w:rPr>
                <w:rFonts w:hint="eastAsia" w:ascii="宋体" w:hAnsi="宋体" w:eastAsia="宋体" w:cs="宋体"/>
                <w:sz w:val="21"/>
                <w:szCs w:val="21"/>
                <w:lang w:val="en-US" w:eastAsia="zh-CN"/>
              </w:rPr>
              <w:t>2</w:t>
            </w:r>
            <w:r>
              <w:rPr>
                <w:rFonts w:hint="eastAsia" w:ascii="宋体" w:hAnsi="宋体" w:eastAsia="宋体" w:cs="宋体"/>
                <w:sz w:val="21"/>
                <w:szCs w:val="21"/>
              </w:rPr>
              <w:t>00</w:t>
            </w:r>
            <w:bookmarkEnd w:id="250"/>
          </w:p>
        </w:tc>
        <w:tc>
          <w:tcPr>
            <w:tcW w:w="243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val="en-US" w:eastAsia="zh-CN"/>
              </w:rPr>
            </w:pPr>
            <w:bookmarkStart w:id="251" w:name="_Toc26098"/>
            <w:r>
              <w:rPr>
                <w:rFonts w:hint="eastAsia" w:ascii="宋体" w:hAnsi="宋体" w:eastAsia="宋体" w:cs="宋体"/>
                <w:sz w:val="21"/>
                <w:szCs w:val="21"/>
                <w:lang w:val="en-US" w:eastAsia="zh-CN"/>
              </w:rPr>
              <w:t>30</w:t>
            </w:r>
            <w:bookmarkEnd w:id="251"/>
          </w:p>
        </w:tc>
        <w:tc>
          <w:tcPr>
            <w:tcW w:w="236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1"/>
                <w:szCs w:val="21"/>
              </w:rPr>
            </w:pPr>
            <w:bookmarkStart w:id="252" w:name="_Toc846"/>
            <w:r>
              <w:rPr>
                <w:rFonts w:hint="eastAsia" w:ascii="宋体" w:hAnsi="宋体" w:eastAsia="宋体" w:cs="宋体"/>
                <w:sz w:val="21"/>
                <w:szCs w:val="21"/>
                <w:lang w:val="en-US" w:eastAsia="zh-CN"/>
              </w:rPr>
              <w:t>50、</w:t>
            </w:r>
            <w:r>
              <w:rPr>
                <w:rFonts w:hint="eastAsia" w:ascii="宋体" w:hAnsi="宋体" w:eastAsia="宋体" w:cs="宋体"/>
                <w:sz w:val="21"/>
                <w:szCs w:val="21"/>
              </w:rPr>
              <w:t>100、200、300、400</w:t>
            </w:r>
            <w:bookmarkEnd w:id="252"/>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表E.2.5  调频连续波功率电平校准选点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53" w:name="_Toc25454"/>
            <w:r>
              <w:rPr>
                <w:rFonts w:hint="eastAsia" w:ascii=".." w:hAnsi=".." w:eastAsia=".."/>
                <w:color w:val="000000"/>
                <w:sz w:val="21"/>
                <w:lang w:eastAsia="zh-CN"/>
              </w:rPr>
              <w:t>功能设置</w:t>
            </w:r>
            <w:bookmarkEnd w:id="253"/>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54" w:name="_Toc19875"/>
            <w:r>
              <w:rPr>
                <w:rFonts w:hint="eastAsia" w:ascii=".." w:hAnsi=".." w:eastAsia=".."/>
                <w:color w:val="000000"/>
                <w:sz w:val="21"/>
                <w:lang w:eastAsia="zh-CN"/>
              </w:rPr>
              <w:t>频率值</w:t>
            </w:r>
            <w:r>
              <w:rPr>
                <w:rFonts w:hint="eastAsia" w:ascii=".." w:hAnsi=".." w:eastAsia=".."/>
                <w:color w:val="000000"/>
                <w:sz w:val="21"/>
                <w:lang w:val="en-US" w:eastAsia="zh-CN"/>
              </w:rPr>
              <w:t>(MHz)</w:t>
            </w:r>
            <w:bookmarkEnd w:id="254"/>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55" w:name="_Toc5552"/>
            <w:r>
              <w:rPr>
                <w:rFonts w:hint="eastAsia" w:ascii=".." w:hAnsi=".." w:eastAsia=".."/>
                <w:color w:val="000000"/>
                <w:sz w:val="21"/>
                <w:lang w:eastAsia="zh-CN"/>
              </w:rPr>
              <w:t>校准点</w:t>
            </w:r>
            <w:r>
              <w:rPr>
                <w:rFonts w:hint="eastAsia" w:ascii=".." w:hAnsi=".." w:eastAsia=".."/>
                <w:color w:val="000000"/>
                <w:sz w:val="21"/>
                <w:lang w:val="en-US" w:eastAsia="zh-CN"/>
              </w:rPr>
              <w:t>(dBm)</w:t>
            </w:r>
            <w:bookmarkEnd w:id="2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56" w:name="_Toc30264"/>
            <w:r>
              <w:rPr>
                <w:rFonts w:hint="eastAsia" w:ascii=".." w:hAnsi=".." w:eastAsia=".."/>
                <w:color w:val="000000"/>
                <w:sz w:val="21"/>
                <w:lang w:eastAsia="zh-CN"/>
              </w:rPr>
              <w:t>测量功能、</w:t>
            </w:r>
            <w:r>
              <w:rPr>
                <w:rFonts w:hint="eastAsia" w:ascii="Times New Roman" w:hAnsi="Times New Roman" w:eastAsia="Times New Roman"/>
                <w:color w:val="000000"/>
                <w:sz w:val="21"/>
              </w:rPr>
              <w:t>调频</w:t>
            </w:r>
            <w:r>
              <w:rPr>
                <w:rFonts w:hint="eastAsia" w:ascii=".." w:hAnsi=".." w:eastAsia=".."/>
                <w:color w:val="000000"/>
                <w:sz w:val="21"/>
                <w:lang w:eastAsia="zh-CN"/>
              </w:rPr>
              <w:t>连续波模式</w:t>
            </w:r>
            <w:bookmarkEnd w:id="256"/>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57" w:name="_Toc1158"/>
            <w:r>
              <w:rPr>
                <w:rFonts w:hint="eastAsia" w:ascii="宋体" w:hAnsi="宋体" w:eastAsia="宋体" w:cs="宋体"/>
                <w:sz w:val="21"/>
                <w:szCs w:val="21"/>
              </w:rPr>
              <w:t>4300</w:t>
            </w:r>
            <w:bookmarkEnd w:id="257"/>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58" w:name="_Toc31768"/>
            <w:r>
              <w:rPr>
                <w:rFonts w:hint="eastAsia" w:ascii=".." w:hAnsi=".." w:eastAsia=".."/>
                <w:color w:val="000000"/>
                <w:sz w:val="21"/>
                <w:lang w:val="en-US" w:eastAsia="zh-CN"/>
              </w:rPr>
              <w:t>0、2、4、6、8、17、7、-7、-17、-27、-37、-47、-57、-67、-73</w:t>
            </w:r>
            <w:bookmarkEnd w:id="258"/>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表E.2.6  脉冲功率电平校准选点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59" w:name="_Toc22367"/>
            <w:r>
              <w:rPr>
                <w:rFonts w:hint="eastAsia" w:ascii=".." w:hAnsi=".." w:eastAsia=".."/>
                <w:color w:val="000000"/>
                <w:sz w:val="21"/>
                <w:lang w:eastAsia="zh-CN"/>
              </w:rPr>
              <w:t>功能设置</w:t>
            </w:r>
            <w:bookmarkEnd w:id="259"/>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60" w:name="_Toc17219"/>
            <w:r>
              <w:rPr>
                <w:rFonts w:hint="eastAsia" w:ascii=".." w:hAnsi=".." w:eastAsia=".."/>
                <w:color w:val="000000"/>
                <w:sz w:val="21"/>
                <w:lang w:eastAsia="zh-CN"/>
              </w:rPr>
              <w:t>频率值</w:t>
            </w:r>
            <w:r>
              <w:rPr>
                <w:rFonts w:hint="eastAsia" w:ascii=".." w:hAnsi=".." w:eastAsia=".."/>
                <w:color w:val="000000"/>
                <w:sz w:val="21"/>
                <w:lang w:val="en-US" w:eastAsia="zh-CN"/>
              </w:rPr>
              <w:t>(MHz)</w:t>
            </w:r>
            <w:bookmarkEnd w:id="260"/>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61" w:name="_Toc31581"/>
            <w:r>
              <w:rPr>
                <w:rFonts w:hint="eastAsia" w:ascii=".." w:hAnsi=".." w:eastAsia=".."/>
                <w:color w:val="000000"/>
                <w:sz w:val="21"/>
                <w:lang w:eastAsia="zh-CN"/>
              </w:rPr>
              <w:t>校准点</w:t>
            </w:r>
            <w:r>
              <w:rPr>
                <w:rFonts w:hint="eastAsia" w:ascii=".." w:hAnsi=".." w:eastAsia=".."/>
                <w:color w:val="000000"/>
                <w:sz w:val="21"/>
                <w:lang w:val="en-US" w:eastAsia="zh-CN"/>
              </w:rPr>
              <w:t>(dBm)</w:t>
            </w:r>
            <w:bookmarkEnd w:id="2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62" w:name="_Toc16620"/>
            <w:r>
              <w:rPr>
                <w:rFonts w:hint="eastAsia" w:ascii=".." w:hAnsi=".." w:eastAsia=".."/>
                <w:color w:val="000000"/>
                <w:sz w:val="21"/>
                <w:lang w:eastAsia="zh-CN"/>
              </w:rPr>
              <w:t>测量功能、脉冲模式</w:t>
            </w:r>
            <w:bookmarkEnd w:id="262"/>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63" w:name="_Toc17177"/>
            <w:r>
              <w:rPr>
                <w:rFonts w:hint="eastAsia" w:ascii="宋体" w:hAnsi="宋体" w:eastAsia="宋体" w:cs="宋体"/>
                <w:sz w:val="21"/>
                <w:szCs w:val="21"/>
              </w:rPr>
              <w:t>4300</w:t>
            </w:r>
            <w:bookmarkEnd w:id="263"/>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64" w:name="_Toc11953"/>
            <w:r>
              <w:rPr>
                <w:rFonts w:hint="eastAsia" w:ascii=".." w:hAnsi=".." w:eastAsia=".."/>
                <w:color w:val="000000"/>
                <w:sz w:val="21"/>
                <w:lang w:val="en-US" w:eastAsia="zh-CN"/>
              </w:rPr>
              <w:t>30、50</w:t>
            </w:r>
            <w:bookmarkEnd w:id="264"/>
          </w:p>
        </w:tc>
      </w:tr>
    </w:tbl>
    <w:p>
      <w:pPr>
        <w:spacing w:line="360" w:lineRule="auto"/>
        <w:jc w:val="center"/>
        <w:outlineLvl w:val="0"/>
        <w:rPr>
          <w:rFonts w:hint="eastAsia" w:ascii=".." w:hAnsi=".." w:eastAsia=".."/>
          <w:color w:val="000000"/>
          <w:sz w:val="21"/>
        </w:rPr>
      </w:pPr>
      <w:r>
        <w:rPr>
          <w:rFonts w:hint="eastAsia" w:ascii=".." w:hAnsi=".." w:eastAsia=".."/>
          <w:color w:val="000000"/>
          <w:sz w:val="21"/>
        </w:rPr>
        <w:br w:type="page"/>
      </w:r>
    </w:p>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表E.2.7  脉冲频率校准选点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65" w:name="_Toc5500"/>
            <w:r>
              <w:rPr>
                <w:rFonts w:hint="eastAsia" w:ascii=".." w:hAnsi=".." w:eastAsia=".."/>
                <w:color w:val="000000"/>
                <w:sz w:val="21"/>
                <w:lang w:eastAsia="zh-CN"/>
              </w:rPr>
              <w:t>功能设置</w:t>
            </w:r>
            <w:bookmarkEnd w:id="265"/>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66" w:name="_Toc9364"/>
            <w:r>
              <w:rPr>
                <w:rFonts w:hint="eastAsia" w:ascii=".." w:hAnsi=".." w:eastAsia=".."/>
                <w:color w:val="000000"/>
                <w:sz w:val="21"/>
                <w:lang w:eastAsia="zh-CN"/>
              </w:rPr>
              <w:t>校准点</w:t>
            </w:r>
            <w:r>
              <w:rPr>
                <w:rFonts w:hint="eastAsia" w:ascii=".." w:hAnsi=".." w:eastAsia=".."/>
                <w:color w:val="000000"/>
                <w:sz w:val="21"/>
                <w:lang w:val="en-US" w:eastAsia="zh-CN"/>
              </w:rPr>
              <w:t>(MHz)</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67" w:name="_Toc11344"/>
            <w:r>
              <w:rPr>
                <w:rFonts w:hint="eastAsia" w:ascii=".." w:hAnsi=".." w:eastAsia=".."/>
                <w:color w:val="000000"/>
                <w:sz w:val="21"/>
                <w:lang w:eastAsia="zh-CN"/>
              </w:rPr>
              <w:t>测量功能、脉冲模式</w:t>
            </w:r>
            <w:bookmarkEnd w:id="267"/>
          </w:p>
        </w:tc>
        <w:tc>
          <w:tcPr>
            <w:tcW w:w="425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宋体"/>
                <w:color w:val="000000"/>
                <w:sz w:val="21"/>
                <w:lang w:eastAsia="zh-CN"/>
              </w:rPr>
            </w:pPr>
            <w:bookmarkStart w:id="268" w:name="_Toc14271"/>
            <w:r>
              <w:rPr>
                <w:sz w:val="24"/>
              </w:rPr>
              <w:pict>
                <v:shape id="文本框 79" o:spid="_x0000_s2163" o:spt="202" type="#_x0000_t202" style="position:absolute;left:0pt;flip:y;margin-left:219.3pt;margin-top:20.8pt;height:124.5pt;width:29.25pt;rotation:11796480f;z-index:251665408;mso-width-relative:page;mso-height-relative:page;" filled="f" stroked="f" coordsize="21600,21600">
                  <v:path/>
                  <v:fill on="f" focussize="0,0"/>
                  <v:stroke on="f" weight="0.5pt"/>
                  <v:imagedata o:title=""/>
                  <o:lock v:ext="edit" aspectratio="f"/>
                  <v:textbox style="layout-flow:vertical;mso-layout-flow-alt:bottom-to-top;">
                    <w:txbxContent>
                      <w:p>
                        <w:pPr>
                          <w:pStyle w:val="16"/>
                          <w:rPr>
                            <w:rFonts w:ascii="黑体" w:hAnsi="黑体" w:eastAsia="黑体" w:cs="黑体"/>
                            <w:sz w:val="28"/>
                            <w:szCs w:val="28"/>
                          </w:rPr>
                        </w:pPr>
                        <w:r>
                          <w:rPr>
                            <w:rFonts w:hint="eastAsia" w:ascii="黑体" w:hAnsi="黑体" w:eastAsia="黑体" w:cs="黑体"/>
                            <w:sz w:val="28"/>
                            <w:szCs w:val="28"/>
                          </w:rPr>
                          <w:t>JJF xxxx-202×</w:t>
                        </w:r>
                      </w:p>
                      <w:p/>
                    </w:txbxContent>
                  </v:textbox>
                </v:shape>
              </w:pict>
            </w:r>
            <w:r>
              <w:rPr>
                <w:rFonts w:hint="eastAsia" w:ascii=".." w:hAnsi=".." w:eastAsia=".."/>
                <w:color w:val="000000"/>
                <w:sz w:val="21"/>
              </w:rPr>
              <w:t>4200</w:t>
            </w:r>
            <w:r>
              <w:rPr>
                <w:rFonts w:hint="eastAsia" w:ascii="宋体" w:hAnsi="宋体" w:eastAsia="宋体" w:cs="宋体"/>
                <w:sz w:val="21"/>
                <w:szCs w:val="21"/>
                <w:lang w:eastAsia="zh-CN"/>
              </w:rPr>
              <w:t>、</w:t>
            </w:r>
            <w:r>
              <w:rPr>
                <w:rFonts w:hint="eastAsia" w:ascii="宋体" w:hAnsi="宋体" w:eastAsia="宋体" w:cs="宋体"/>
                <w:sz w:val="21"/>
                <w:szCs w:val="21"/>
              </w:rPr>
              <w:t>4300</w:t>
            </w:r>
            <w:r>
              <w:rPr>
                <w:rFonts w:hint="eastAsia" w:ascii="宋体" w:hAnsi="宋体" w:eastAsia="宋体" w:cs="宋体"/>
                <w:sz w:val="21"/>
                <w:szCs w:val="21"/>
                <w:lang w:eastAsia="zh-CN"/>
              </w:rPr>
              <w:t>、</w:t>
            </w:r>
            <w:r>
              <w:rPr>
                <w:rFonts w:hint="eastAsia" w:ascii="宋体" w:hAnsi="宋体" w:eastAsia="宋体" w:cs="宋体"/>
                <w:sz w:val="21"/>
                <w:szCs w:val="21"/>
              </w:rPr>
              <w:t>4400</w:t>
            </w:r>
            <w:bookmarkEnd w:id="268"/>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表E.2.8  脉冲宽度校准选点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69" w:name="_Toc10366"/>
            <w:r>
              <w:rPr>
                <w:rFonts w:hint="eastAsia" w:ascii=".." w:hAnsi=".." w:eastAsia=".."/>
                <w:color w:val="000000"/>
                <w:sz w:val="21"/>
                <w:lang w:eastAsia="zh-CN"/>
              </w:rPr>
              <w:t>功能设置</w:t>
            </w:r>
            <w:bookmarkEnd w:id="269"/>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70" w:name="_Toc27730"/>
            <w:r>
              <w:rPr>
                <w:rFonts w:hint="eastAsia" w:ascii=".." w:hAnsi=".." w:eastAsia=".."/>
                <w:color w:val="000000"/>
                <w:sz w:val="21"/>
                <w:lang w:eastAsia="zh-CN"/>
              </w:rPr>
              <w:t>频率值</w:t>
            </w:r>
            <w:r>
              <w:rPr>
                <w:rFonts w:hint="eastAsia" w:ascii=".." w:hAnsi=".." w:eastAsia=".."/>
                <w:color w:val="000000"/>
                <w:sz w:val="21"/>
                <w:lang w:val="en-US" w:eastAsia="zh-CN"/>
              </w:rPr>
              <w:t>(MHz)</w:t>
            </w:r>
            <w:bookmarkEnd w:id="270"/>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71" w:name="_Toc12560"/>
            <w:r>
              <w:rPr>
                <w:rFonts w:hint="eastAsia" w:ascii=".." w:hAnsi=".." w:eastAsia=".."/>
                <w:color w:val="000000"/>
                <w:sz w:val="21"/>
                <w:lang w:eastAsia="zh-CN"/>
              </w:rPr>
              <w:t>校准点</w:t>
            </w:r>
            <w:r>
              <w:rPr>
                <w:rFonts w:hint="eastAsia" w:ascii=".." w:hAnsi=".." w:eastAsia=".."/>
                <w:color w:val="000000"/>
                <w:sz w:val="21"/>
                <w:lang w:val="en-US" w:eastAsia="zh-CN"/>
              </w:rPr>
              <w:t>(ns)</w:t>
            </w:r>
            <w:bookmarkEnd w:id="2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72" w:name="_Toc31446"/>
            <w:r>
              <w:rPr>
                <w:rFonts w:hint="eastAsia" w:ascii=".." w:hAnsi=".." w:eastAsia=".."/>
                <w:color w:val="000000"/>
                <w:sz w:val="21"/>
                <w:lang w:eastAsia="zh-CN"/>
              </w:rPr>
              <w:t>测量功能、脉冲模式</w:t>
            </w:r>
            <w:bookmarkEnd w:id="272"/>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73" w:name="_Toc15218"/>
            <w:r>
              <w:rPr>
                <w:rFonts w:hint="eastAsia" w:ascii="宋体" w:hAnsi="宋体" w:eastAsia="宋体" w:cs="宋体"/>
                <w:sz w:val="21"/>
                <w:szCs w:val="21"/>
              </w:rPr>
              <w:t>4300</w:t>
            </w:r>
            <w:bookmarkEnd w:id="273"/>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74" w:name="_Toc11782"/>
            <w:r>
              <w:rPr>
                <w:rFonts w:hint="eastAsia" w:ascii=".." w:hAnsi=".." w:eastAsia=".."/>
                <w:color w:val="000000"/>
                <w:sz w:val="21"/>
                <w:lang w:val="en-US" w:eastAsia="zh-CN"/>
              </w:rPr>
              <w:t>100</w:t>
            </w:r>
            <w:bookmarkEnd w:id="274"/>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表E.2.9  脉冲重复频率校准选点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75" w:name="_Toc20100"/>
            <w:r>
              <w:rPr>
                <w:rFonts w:hint="eastAsia" w:ascii=".." w:hAnsi=".." w:eastAsia=".."/>
                <w:color w:val="000000"/>
                <w:sz w:val="21"/>
                <w:lang w:eastAsia="zh-CN"/>
              </w:rPr>
              <w:t>功能设置</w:t>
            </w:r>
            <w:bookmarkEnd w:id="275"/>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76" w:name="_Toc1029"/>
            <w:r>
              <w:rPr>
                <w:rFonts w:hint="eastAsia" w:ascii=".." w:hAnsi=".." w:eastAsia=".."/>
                <w:color w:val="000000"/>
                <w:sz w:val="21"/>
                <w:lang w:eastAsia="zh-CN"/>
              </w:rPr>
              <w:t>频率值</w:t>
            </w:r>
            <w:r>
              <w:rPr>
                <w:rFonts w:hint="eastAsia" w:ascii=".." w:hAnsi=".." w:eastAsia=".."/>
                <w:color w:val="000000"/>
                <w:sz w:val="21"/>
                <w:lang w:val="en-US" w:eastAsia="zh-CN"/>
              </w:rPr>
              <w:t>(MHz)</w:t>
            </w:r>
            <w:bookmarkEnd w:id="276"/>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77" w:name="_Toc24448"/>
            <w:r>
              <w:rPr>
                <w:rFonts w:hint="eastAsia" w:ascii=".." w:hAnsi=".." w:eastAsia=".."/>
                <w:color w:val="000000"/>
                <w:sz w:val="21"/>
                <w:lang w:eastAsia="zh-CN"/>
              </w:rPr>
              <w:t>校准点</w:t>
            </w:r>
            <w:r>
              <w:rPr>
                <w:rFonts w:hint="eastAsia" w:ascii=".." w:hAnsi=".." w:eastAsia=".."/>
                <w:color w:val="000000"/>
                <w:sz w:val="21"/>
                <w:lang w:val="en-US" w:eastAsia="zh-CN"/>
              </w:rPr>
              <w:t>(kHz)</w:t>
            </w:r>
            <w:bookmarkEnd w:id="27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78" w:name="_Toc22087"/>
            <w:r>
              <w:rPr>
                <w:rFonts w:hint="eastAsia" w:ascii=".." w:hAnsi=".." w:eastAsia=".."/>
                <w:color w:val="000000"/>
                <w:sz w:val="21"/>
                <w:lang w:eastAsia="zh-CN"/>
              </w:rPr>
              <w:t>测量功能、脉冲模式</w:t>
            </w:r>
            <w:bookmarkEnd w:id="278"/>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79" w:name="_Toc7868"/>
            <w:r>
              <w:rPr>
                <w:rFonts w:hint="eastAsia" w:ascii="宋体" w:hAnsi="宋体" w:eastAsia="宋体" w:cs="宋体"/>
                <w:sz w:val="21"/>
                <w:szCs w:val="21"/>
              </w:rPr>
              <w:t>4300</w:t>
            </w:r>
            <w:bookmarkEnd w:id="279"/>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val="en-US" w:eastAsia="zh-CN"/>
              </w:rPr>
            </w:pPr>
            <w:bookmarkStart w:id="280" w:name="_Toc9647"/>
            <w:r>
              <w:rPr>
                <w:rFonts w:hint="eastAsia" w:ascii=".." w:hAnsi=".." w:eastAsia=".."/>
                <w:color w:val="000000"/>
                <w:sz w:val="21"/>
                <w:lang w:val="en-US" w:eastAsia="zh-CN"/>
              </w:rPr>
              <w:t>20</w:t>
            </w:r>
            <w:bookmarkEnd w:id="280"/>
          </w:p>
        </w:tc>
      </w:tr>
    </w:tbl>
    <w:p>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表E.2.10  高度测量校准选点</w:t>
      </w:r>
    </w:p>
    <w:tbl>
      <w:tblPr>
        <w:tblStyle w:val="26"/>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835"/>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81" w:name="_Toc31696"/>
            <w:r>
              <w:rPr>
                <w:rFonts w:hint="eastAsia" w:ascii=".." w:hAnsi=".." w:eastAsia=".."/>
                <w:color w:val="000000"/>
                <w:sz w:val="21"/>
                <w:lang w:eastAsia="zh-CN"/>
              </w:rPr>
              <w:t>功能设置</w:t>
            </w:r>
            <w:bookmarkEnd w:id="281"/>
          </w:p>
        </w:tc>
        <w:tc>
          <w:tcPr>
            <w:tcW w:w="2835"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82" w:name="_Toc21682"/>
            <w:r>
              <w:rPr>
                <w:rFonts w:hint="eastAsia" w:ascii=".." w:hAnsi=".." w:eastAsia=".."/>
                <w:color w:val="000000"/>
                <w:sz w:val="21"/>
                <w:lang w:eastAsia="zh-CN"/>
              </w:rPr>
              <w:t>频率值</w:t>
            </w:r>
            <w:r>
              <w:rPr>
                <w:rFonts w:hint="eastAsia" w:ascii=".." w:hAnsi=".." w:eastAsia=".."/>
                <w:color w:val="000000"/>
                <w:sz w:val="21"/>
                <w:lang w:val="en-US" w:eastAsia="zh-CN"/>
              </w:rPr>
              <w:t>(MHz)</w:t>
            </w:r>
            <w:bookmarkEnd w:id="282"/>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lang w:eastAsia="zh-CN"/>
              </w:rPr>
            </w:pPr>
            <w:bookmarkStart w:id="283" w:name="_Toc9133"/>
            <w:r>
              <w:rPr>
                <w:rFonts w:hint="eastAsia" w:ascii=".." w:hAnsi=".." w:eastAsia=".."/>
                <w:color w:val="000000"/>
                <w:sz w:val="21"/>
                <w:lang w:eastAsia="zh-CN"/>
              </w:rPr>
              <w:t>校准点</w:t>
            </w:r>
            <w:r>
              <w:rPr>
                <w:rFonts w:hint="eastAsia" w:ascii=".." w:hAnsi=".." w:eastAsia=".."/>
                <w:color w:val="000000"/>
                <w:sz w:val="21"/>
                <w:lang w:val="en-US" w:eastAsia="zh-CN"/>
              </w:rPr>
              <w:t>(m(ft))</w:t>
            </w:r>
            <w:bookmarkEnd w:id="2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 w:hAnsi=".." w:eastAsia=".."/>
                <w:color w:val="000000"/>
                <w:sz w:val="21"/>
              </w:rPr>
            </w:pPr>
            <w:bookmarkStart w:id="284" w:name="_Toc10113"/>
            <w:r>
              <w:rPr>
                <w:rFonts w:hint="eastAsia" w:ascii=".." w:hAnsi=".." w:eastAsia=".."/>
                <w:color w:val="000000"/>
                <w:sz w:val="21"/>
                <w:lang w:val="en-US" w:eastAsia="zh-CN"/>
              </w:rPr>
              <w:t>延迟</w:t>
            </w:r>
            <w:r>
              <w:rPr>
                <w:rFonts w:hint="eastAsia" w:ascii=".." w:hAnsi=".." w:eastAsia=".."/>
                <w:color w:val="000000"/>
                <w:sz w:val="21"/>
                <w:lang w:eastAsia="zh-CN"/>
              </w:rPr>
              <w:t>测量功能</w:t>
            </w:r>
            <w:bookmarkEnd w:id="284"/>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pPr>
            <w:bookmarkStart w:id="285" w:name="_Toc4263"/>
            <w:r>
              <w:rPr>
                <w:rFonts w:hint="eastAsia" w:ascii="宋体" w:hAnsi="宋体" w:eastAsia="宋体" w:cs="宋体"/>
                <w:sz w:val="21"/>
                <w:szCs w:val="21"/>
              </w:rPr>
              <w:t>4300</w:t>
            </w:r>
            <w:bookmarkEnd w:id="285"/>
          </w:p>
        </w:tc>
        <w:tc>
          <w:tcPr>
            <w:tcW w:w="283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 w:hAnsi=".." w:eastAsia=".."/>
                <w:color w:val="000000"/>
                <w:sz w:val="21"/>
                <w:lang w:val="en-US" w:eastAsia="zh-CN"/>
              </w:rPr>
            </w:pPr>
            <w:bookmarkStart w:id="286" w:name="_Toc25218"/>
            <w:r>
              <w:rPr>
                <w:rFonts w:hint="eastAsia" w:ascii=".." w:hAnsi=".." w:eastAsia=".."/>
                <w:color w:val="000000"/>
                <w:sz w:val="21"/>
                <w:lang w:val="en-US" w:eastAsia="zh-CN"/>
              </w:rPr>
              <w:t>6.096(20)、12.192(40)</w:t>
            </w:r>
            <w:bookmarkEnd w:id="286"/>
          </w:p>
        </w:tc>
      </w:tr>
    </w:tbl>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right="0" w:rightChars="0"/>
        <w:jc w:val="both"/>
        <w:textAlignment w:val="auto"/>
        <w:outlineLvl w:val="9"/>
        <w:rPr>
          <w:rFonts w:hint="eastAsia" w:ascii="宋体" w:hAnsi="宋体" w:eastAsia="宋体" w:cs="宋体"/>
          <w:snapToGrid w:val="0"/>
          <w:kern w:val="0"/>
          <w:sz w:val="24"/>
          <w:szCs w:val="24"/>
          <w:lang w:val="en-US" w:eastAsia="zh-CN" w:bidi="ar-SA"/>
        </w:rPr>
      </w:pPr>
    </w:p>
    <w:bookmarkEnd w:id="19"/>
    <w:bookmarkEnd w:id="20"/>
    <w:bookmarkEnd w:id="21"/>
    <w:bookmarkEnd w:id="73"/>
    <w:p>
      <w:pPr>
        <w:pStyle w:val="80"/>
        <w:keepNext w:val="0"/>
        <w:keepLines w:val="0"/>
        <w:pageBreakBefore w:val="0"/>
        <w:widowControl w:val="0"/>
        <w:kinsoku/>
        <w:wordWrap/>
        <w:overflowPunct/>
        <w:topLinePunct w:val="0"/>
        <w:autoSpaceDE/>
        <w:autoSpaceDN/>
        <w:bidi w:val="0"/>
        <w:adjustRightInd/>
        <w:snapToGrid/>
        <w:spacing w:before="0" w:beforeLines="0" w:after="0" w:line="360" w:lineRule="auto"/>
        <w:ind w:right="0" w:rightChars="0"/>
        <w:jc w:val="both"/>
        <w:textAlignment w:val="auto"/>
        <w:outlineLvl w:val="9"/>
        <w:rPr>
          <w:rFonts w:ascii="宋体" w:hAnsi="宋体"/>
          <w:sz w:val="24"/>
        </w:rPr>
      </w:pPr>
    </w:p>
    <w:p>
      <w:pPr>
        <w:spacing w:line="440" w:lineRule="exact"/>
        <w:jc w:val="center"/>
        <w:rPr>
          <w:rFonts w:ascii="黑体" w:hAnsi="宋体" w:eastAsia="黑体"/>
          <w:bCs/>
          <w:iCs/>
          <w:kern w:val="0"/>
          <w:sz w:val="24"/>
        </w:rPr>
      </w:pPr>
      <w:r>
        <w:rPr>
          <w:sz w:val="24"/>
        </w:rPr>
        <w:pict>
          <v:line id="直接连接符 15" o:spid="_x0000_s2162" o:spt="20" style="position:absolute;left:0pt;margin-left:128pt;margin-top:17.75pt;height:0pt;width:195pt;z-index:251664384;mso-width-relative:page;mso-height-relative:page;" filled="f" stroked="t" coordsize="21600,21600">
            <v:path arrowok="t"/>
            <v:fill on="f" focussize="0,0"/>
            <v:stroke weight="2pt" color="#000000" miterlimit="8" joinstyle="miter"/>
            <v:imagedata o:title=""/>
            <o:lock v:ext="edit" aspectratio="f"/>
          </v:line>
        </w:pict>
      </w:r>
    </w:p>
    <w:sectPr>
      <w:footerReference r:id="rId8" w:type="default"/>
      <w:pgSz w:w="11906" w:h="16838"/>
      <w:pgMar w:top="1440" w:right="868" w:bottom="1440" w:left="1979" w:header="1417" w:footer="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
    <w:altName w:val="宋体"/>
    <w:panose1 w:val="00000000000000000000"/>
    <w:charset w:val="86"/>
    <w:family w:val="swiss"/>
    <w:pitch w:val="default"/>
    <w:sig w:usb0="00000000" w:usb1="0000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2"/>
      </w:rPr>
    </w:pPr>
    <w:r>
      <w:rPr>
        <w:rStyle w:val="22"/>
      </w:rPr>
      <w:fldChar w:fldCharType="begin"/>
    </w:r>
    <w:r>
      <w:rPr>
        <w:rStyle w:val="22"/>
      </w:rPr>
      <w:instrText xml:space="preserve">PAGE  </w:instrText>
    </w:r>
    <w:r>
      <w:rPr>
        <w:rStyle w:val="22"/>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fldChar w:fldCharType="begin"/>
    </w:r>
    <w:r>
      <w:rPr>
        <w:rStyle w:val="22"/>
      </w:rPr>
      <w:instrText xml:space="preserve"> PAGE </w:instrText>
    </w:r>
    <w:r>
      <w:fldChar w:fldCharType="separate"/>
    </w:r>
    <w:r>
      <w:rPr>
        <w:rStyle w:val="22"/>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fldChar w:fldCharType="begin"/>
    </w:r>
    <w:r>
      <w:instrText xml:space="preserve">PAGE   \* MERGEFORMAT</w:instrText>
    </w:r>
    <w:r>
      <w:fldChar w:fldCharType="separate"/>
    </w:r>
    <w:r>
      <w:rPr>
        <w:lang w:val="zh-CN"/>
      </w:rPr>
      <w:t>2</w:t>
    </w:r>
    <w:r>
      <w:rPr>
        <w:lang w:val="zh-CN"/>
      </w:rPr>
      <w:fldChar w:fldCharType="end"/>
    </w:r>
  </w:p>
  <w:p/>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sz w:val="21"/>
        <w:szCs w:val="21"/>
      </w:rPr>
    </w:pPr>
    <w:r>
      <w:rPr>
        <w:rFonts w:ascii="黑体" w:eastAsia="黑体" w:cs="黑体"/>
        <w:kern w:val="0"/>
        <w:sz w:val="21"/>
        <w:szCs w:val="21"/>
      </w:rPr>
      <w:t xml:space="preserve">JJF </w:t>
    </w:r>
    <w:r>
      <w:rPr>
        <w:rFonts w:hint="eastAsia" w:ascii="黑体" w:eastAsia="黑体" w:cs="黑体"/>
        <w:kern w:val="0"/>
        <w:sz w:val="21"/>
        <w:szCs w:val="21"/>
      </w:rPr>
      <w:t>xxxx</w:t>
    </w:r>
    <w:r>
      <w:rPr>
        <w:rFonts w:ascii="黑体" w:eastAsia="黑体" w:cs="黑体"/>
        <w:kern w:val="0"/>
        <w:sz w:val="21"/>
        <w:szCs w:val="21"/>
      </w:rPr>
      <w:t>-</w:t>
    </w:r>
    <w:r>
      <w:rPr>
        <w:rFonts w:hint="eastAsia" w:ascii="黑体" w:eastAsia="黑体" w:cs="黑体"/>
        <w:kern w:val="0"/>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ascii="黑体" w:eastAsia="黑体"/>
        <w:sz w:val="21"/>
        <w:szCs w:val="21"/>
      </w:rPr>
    </w:pPr>
    <w:r>
      <w:rPr>
        <w:rFonts w:hint="eastAsia" w:ascii="黑体" w:eastAsia="黑体"/>
        <w:sz w:val="21"/>
        <w:szCs w:val="21"/>
      </w:rPr>
      <w:t>JJF XXXX</w:t>
    </w:r>
    <w:r>
      <w:rPr>
        <w:rFonts w:ascii="宋体" w:hAnsi="宋体" w:cs="黑体"/>
        <w:kern w:val="0"/>
        <w:sz w:val="21"/>
        <w:szCs w:val="21"/>
      </w:rPr>
      <w:t>─</w:t>
    </w:r>
    <w:r>
      <w:rPr>
        <w:rFonts w:hint="eastAsia" w:ascii="黑体" w:eastAsia="黑体"/>
        <w:sz w:val="21"/>
        <w:szCs w:val="21"/>
      </w:rPr>
      <w:t>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CF4C2F"/>
    <w:multiLevelType w:val="multilevel"/>
    <w:tmpl w:val="AECF4C2F"/>
    <w:lvl w:ilvl="0" w:tentative="0">
      <w:start w:val="5"/>
      <w:numFmt w:val="upperLetter"/>
      <w:suff w:val="nothing"/>
      <w:lvlText w:val="附　录　%1"/>
      <w:lvlJc w:val="left"/>
      <w:pPr>
        <w:ind w:left="0" w:firstLine="0"/>
      </w:pPr>
      <w:rPr>
        <w:rFonts w:hint="default" w:ascii="宋体" w:hAnsi="宋体" w:eastAsia="宋体" w:cs="宋体"/>
        <w:b w:val="0"/>
        <w:i w:val="0"/>
        <w:spacing w:val="0"/>
        <w:w w:val="100"/>
        <w:sz w:val="21"/>
      </w:rPr>
    </w:lvl>
    <w:lvl w:ilvl="1" w:tentative="0">
      <w:start w:val="1"/>
      <w:numFmt w:val="decimal"/>
      <w:pStyle w:val="79"/>
      <w:suff w:val="nothing"/>
      <w:lvlText w:val="%1.%2　"/>
      <w:lvlJc w:val="left"/>
      <w:pPr>
        <w:tabs>
          <w:tab w:val="left" w:pos="0"/>
        </w:tabs>
        <w:ind w:left="0" w:firstLine="0"/>
      </w:pPr>
      <w:rPr>
        <w:rFonts w:hint="default"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none"/>
      <w:suff w:val="nothing"/>
      <w:lvlText w:val="%1.%2　"/>
      <w:lvlJc w:val="left"/>
      <w:pPr>
        <w:tabs>
          <w:tab w:val="left" w:pos="0"/>
        </w:tabs>
        <w:ind w:left="0" w:firstLine="0"/>
      </w:pPr>
      <w:rPr>
        <w:rFonts w:hint="default" w:ascii="宋体" w:hAnsi="宋体" w:eastAsia="宋体" w:cs="宋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11"/>
    <w:multiLevelType w:val="multilevel"/>
    <w:tmpl w:val="00000011"/>
    <w:lvl w:ilvl="0" w:tentative="0">
      <w:start w:val="1"/>
      <w:numFmt w:val="lowerLetter"/>
      <w:pStyle w:val="39"/>
      <w:lvlText w:val="%1)"/>
      <w:lvlJc w:val="left"/>
      <w:pPr>
        <w:tabs>
          <w:tab w:val="left" w:pos="420"/>
        </w:tabs>
        <w:ind w:left="420" w:hanging="420"/>
      </w:pPr>
    </w:lvl>
    <w:lvl w:ilvl="1" w:tentative="0">
      <w:start w:val="1"/>
      <w:numFmt w:val="lowerLetter"/>
      <w:lvlRestart w:val="0"/>
      <w:lvlText w:val="%2)"/>
      <w:lvlJc w:val="left"/>
      <w:pPr>
        <w:tabs>
          <w:tab w:val="left" w:pos="840"/>
        </w:tabs>
        <w:ind w:left="840" w:hanging="420"/>
      </w:pPr>
    </w:lvl>
    <w:lvl w:ilvl="2" w:tentative="0">
      <w:start w:val="1"/>
      <w:numFmt w:val="lowerRoman"/>
      <w:lvlRestart w:val="0"/>
      <w:lvlText w:val="%3."/>
      <w:lvlJc w:val="right"/>
      <w:pPr>
        <w:tabs>
          <w:tab w:val="left" w:pos="1260"/>
        </w:tabs>
        <w:ind w:left="1260" w:hanging="420"/>
      </w:pPr>
    </w:lvl>
    <w:lvl w:ilvl="3" w:tentative="0">
      <w:start w:val="1"/>
      <w:numFmt w:val="decimal"/>
      <w:lvlRestart w:val="0"/>
      <w:lvlText w:val="%4."/>
      <w:lvlJc w:val="left"/>
      <w:pPr>
        <w:tabs>
          <w:tab w:val="left" w:pos="1680"/>
        </w:tabs>
        <w:ind w:left="1680" w:hanging="420"/>
      </w:pPr>
    </w:lvl>
    <w:lvl w:ilvl="4" w:tentative="0">
      <w:start w:val="1"/>
      <w:numFmt w:val="lowerLetter"/>
      <w:lvlRestart w:val="0"/>
      <w:lvlText w:val="%5)"/>
      <w:lvlJc w:val="left"/>
      <w:pPr>
        <w:tabs>
          <w:tab w:val="left" w:pos="2100"/>
        </w:tabs>
        <w:ind w:left="2100" w:hanging="420"/>
      </w:pPr>
    </w:lvl>
    <w:lvl w:ilvl="5" w:tentative="0">
      <w:start w:val="1"/>
      <w:numFmt w:val="lowerRoman"/>
      <w:lvlRestart w:val="0"/>
      <w:lvlText w:val="%6."/>
      <w:lvlJc w:val="right"/>
      <w:pPr>
        <w:tabs>
          <w:tab w:val="left" w:pos="2520"/>
        </w:tabs>
        <w:ind w:left="2520" w:hanging="420"/>
      </w:pPr>
    </w:lvl>
    <w:lvl w:ilvl="6" w:tentative="0">
      <w:start w:val="1"/>
      <w:numFmt w:val="decimal"/>
      <w:lvlRestart w:val="0"/>
      <w:lvlText w:val="%7."/>
      <w:lvlJc w:val="left"/>
      <w:pPr>
        <w:tabs>
          <w:tab w:val="left" w:pos="2940"/>
        </w:tabs>
        <w:ind w:left="2940" w:hanging="420"/>
      </w:pPr>
    </w:lvl>
    <w:lvl w:ilvl="7" w:tentative="0">
      <w:start w:val="1"/>
      <w:numFmt w:val="lowerLetter"/>
      <w:lvlRestart w:val="0"/>
      <w:lvlText w:val="%8)"/>
      <w:lvlJc w:val="left"/>
      <w:pPr>
        <w:tabs>
          <w:tab w:val="left" w:pos="3360"/>
        </w:tabs>
        <w:ind w:left="3360" w:hanging="420"/>
      </w:pPr>
    </w:lvl>
    <w:lvl w:ilvl="8" w:tentative="0">
      <w:start w:val="1"/>
      <w:numFmt w:val="lowerRoman"/>
      <w:lvlRestart w:val="0"/>
      <w:lvlText w:val="%9."/>
      <w:lvlJc w:val="right"/>
      <w:pPr>
        <w:tabs>
          <w:tab w:val="left" w:pos="3780"/>
        </w:tabs>
        <w:ind w:left="3780" w:hanging="420"/>
      </w:pPr>
    </w:lvl>
  </w:abstractNum>
  <w:abstractNum w:abstractNumId="2">
    <w:nsid w:val="0000002A"/>
    <w:multiLevelType w:val="multilevel"/>
    <w:tmpl w:val="0000002A"/>
    <w:lvl w:ilvl="0" w:tentative="0">
      <w:start w:val="1"/>
      <w:numFmt w:val="decimal"/>
      <w:lvlText w:val="%1"/>
      <w:lvlJc w:val="left"/>
      <w:pPr>
        <w:tabs>
          <w:tab w:val="left" w:pos="425"/>
        </w:tabs>
        <w:ind w:left="425" w:hanging="425"/>
      </w:pPr>
      <w:rPr>
        <w:rFonts w:hint="default" w:ascii="Times New Roman" w:hAnsi="Times New Roman" w:eastAsia="黑体" w:cs="Times New Roman"/>
        <w:b/>
        <w:i w:val="0"/>
        <w:sz w:val="24"/>
        <w:szCs w:val="24"/>
      </w:rPr>
    </w:lvl>
    <w:lvl w:ilvl="1" w:tentative="0">
      <w:start w:val="1"/>
      <w:numFmt w:val="decimal"/>
      <w:lvlText w:val="%1.%2"/>
      <w:lvlJc w:val="left"/>
      <w:pPr>
        <w:tabs>
          <w:tab w:val="left" w:pos="0"/>
        </w:tabs>
        <w:ind w:left="567" w:hanging="567"/>
      </w:pPr>
      <w:rPr>
        <w:rFonts w:hint="default" w:ascii="Times New Roman" w:hAnsi="Times New Roman" w:eastAsia="黑体"/>
        <w:b/>
        <w:i w:val="0"/>
        <w:sz w:val="24"/>
        <w:szCs w:val="24"/>
      </w:rPr>
    </w:lvl>
    <w:lvl w:ilvl="2" w:tentative="0">
      <w:start w:val="1"/>
      <w:numFmt w:val="decimal"/>
      <w:lvlText w:val="%1.%2.%3"/>
      <w:lvlJc w:val="left"/>
      <w:pPr>
        <w:tabs>
          <w:tab w:val="left" w:pos="0"/>
        </w:tabs>
        <w:ind w:left="709" w:hanging="709"/>
      </w:pPr>
      <w:rPr>
        <w:rFonts w:hint="default" w:ascii="Times New Roman" w:hAnsi="Times New Roman" w:eastAsia="黑体"/>
        <w:b w:val="0"/>
        <w:bCs w:val="0"/>
        <w:i w:val="0"/>
        <w:sz w:val="24"/>
        <w:szCs w:val="24"/>
      </w:rPr>
    </w:lvl>
    <w:lvl w:ilvl="3" w:tentative="0">
      <w:start w:val="1"/>
      <w:numFmt w:val="decimal"/>
      <w:lvlText w:val="%1.%2.%3.%4"/>
      <w:lvlJc w:val="left"/>
      <w:pPr>
        <w:tabs>
          <w:tab w:val="left" w:pos="0"/>
        </w:tabs>
        <w:ind w:left="851" w:hanging="851"/>
      </w:pPr>
      <w:rPr>
        <w:rFonts w:hint="default" w:ascii="Times New Roman" w:hAnsi="Times New Roman"/>
        <w:b w:val="0"/>
        <w:bCs/>
        <w:i w:val="0"/>
      </w:rPr>
    </w:lvl>
    <w:lvl w:ilvl="4" w:tentative="0">
      <w:start w:val="1"/>
      <w:numFmt w:val="decimal"/>
      <w:lvlText w:val="(%5) "/>
      <w:lvlJc w:val="left"/>
      <w:pPr>
        <w:tabs>
          <w:tab w:val="left" w:pos="567"/>
        </w:tabs>
        <w:ind w:left="992" w:hanging="992"/>
      </w:pPr>
      <w:rPr>
        <w:rFonts w:hint="eastAsia"/>
      </w:rPr>
    </w:lvl>
    <w:lvl w:ilvl="5" w:tentative="0">
      <w:start w:val="1"/>
      <w:numFmt w:val="lowerLetter"/>
      <w:pStyle w:val="5"/>
      <w:lvlText w:val="%6)."/>
      <w:lvlJc w:val="left"/>
      <w:pPr>
        <w:tabs>
          <w:tab w:val="left" w:pos="1804"/>
        </w:tabs>
        <w:ind w:left="67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3C4AA93"/>
    <w:multiLevelType w:val="multilevel"/>
    <w:tmpl w:val="03C4AA93"/>
    <w:lvl w:ilvl="0" w:tentative="0">
      <w:start w:val="1"/>
      <w:numFmt w:val="decimal"/>
      <w:lvlText w:val="C.%1"/>
      <w:lvlJc w:val="left"/>
      <w:pPr>
        <w:ind w:left="425" w:hanging="425"/>
      </w:pPr>
      <w:rPr>
        <w:rFonts w:hint="default" w:ascii="黑体" w:hAnsi="黑体" w:eastAsia="黑体" w:cs="黑体"/>
        <w:b w:val="0"/>
        <w:bCs w:val="0"/>
        <w:sz w:val="24"/>
        <w:szCs w:val="24"/>
      </w:rPr>
    </w:lvl>
    <w:lvl w:ilvl="1" w:tentative="0">
      <w:start w:val="1"/>
      <w:numFmt w:val="decimal"/>
      <w:lvlText w:val="C.%1.%2"/>
      <w:lvlJc w:val="left"/>
      <w:pPr>
        <w:ind w:left="567" w:hanging="567"/>
      </w:pPr>
      <w:rPr>
        <w:rFonts w:hint="default" w:ascii="宋体" w:hAnsi="宋体" w:eastAsia="宋体" w:cs="宋体"/>
      </w:rPr>
    </w:lvl>
    <w:lvl w:ilvl="2" w:tentative="0">
      <w:start w:val="1"/>
      <w:numFmt w:val="decimal"/>
      <w:lvlText w:val="C.%1.%2.%3"/>
      <w:lvlJc w:val="left"/>
      <w:pPr>
        <w:ind w:left="709" w:hanging="709"/>
      </w:pPr>
      <w:rPr>
        <w:rFonts w:hint="default" w:ascii="宋体" w:hAnsi="宋体" w:eastAsia="宋体" w:cs="宋体"/>
      </w:rPr>
    </w:lvl>
    <w:lvl w:ilvl="3" w:tentative="0">
      <w:start w:val="1"/>
      <w:numFmt w:val="decimal"/>
      <w:lvlText w:val="C.%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FC91163"/>
    <w:multiLevelType w:val="multilevel"/>
    <w:tmpl w:val="1FC91163"/>
    <w:lvl w:ilvl="0" w:tentative="0">
      <w:start w:val="1"/>
      <w:numFmt w:val="decimal"/>
      <w:pStyle w:val="46"/>
      <w:suff w:val="nothing"/>
      <w:lvlText w:val="%1　"/>
      <w:lvlJc w:val="left"/>
      <w:pPr>
        <w:ind w:left="0" w:firstLine="0"/>
      </w:pPr>
      <w:rPr>
        <w:rFonts w:hint="eastAsia" w:ascii="宋体" w:hAnsi="宋体" w:eastAsia="宋体"/>
        <w:b w:val="0"/>
        <w:i w:val="0"/>
        <w:sz w:val="24"/>
        <w:szCs w:val="24"/>
      </w:rPr>
    </w:lvl>
    <w:lvl w:ilvl="1" w:tentative="0">
      <w:start w:val="1"/>
      <w:numFmt w:val="decimal"/>
      <w:pStyle w:val="45"/>
      <w:suff w:val="nothing"/>
      <w:lvlText w:val="%1.%2　"/>
      <w:lvlJc w:val="left"/>
      <w:pPr>
        <w:ind w:left="284" w:firstLine="0"/>
      </w:pPr>
      <w:rPr>
        <w:rFonts w:hint="eastAsia" w:ascii="宋体" w:hAnsi="宋体" w:eastAsia="宋体" w:cs="Times New Roman"/>
        <w:b w:val="0"/>
        <w:bCs w:val="0"/>
        <w:i w:val="0"/>
        <w:iCs w:val="0"/>
        <w:caps w:val="0"/>
        <w:strike w:val="0"/>
        <w:dstrike w:val="0"/>
        <w:vanish w:val="0"/>
        <w:color w:val="000000"/>
        <w:spacing w:val="0"/>
        <w:kern w:val="0"/>
        <w:position w:val="0"/>
        <w:sz w:val="24"/>
        <w:szCs w:val="24"/>
        <w:u w:val="none"/>
        <w:vertAlign w:val="baseline"/>
      </w:rPr>
    </w:lvl>
    <w:lvl w:ilvl="2" w:tentative="0">
      <w:start w:val="1"/>
      <w:numFmt w:val="decimal"/>
      <w:pStyle w:val="47"/>
      <w:suff w:val="nothing"/>
      <w:lvlText w:val="%1.%2.%3　"/>
      <w:lvlJc w:val="left"/>
      <w:pPr>
        <w:ind w:left="735" w:firstLine="0"/>
      </w:pPr>
      <w:rPr>
        <w:rFonts w:hint="eastAsia" w:ascii="宋体" w:hAnsi="宋体" w:eastAsia="宋体"/>
        <w:b w:val="0"/>
        <w:i w:val="0"/>
        <w:color w:val="000000"/>
        <w:sz w:val="24"/>
        <w:szCs w:val="24"/>
      </w:rPr>
    </w:lvl>
    <w:lvl w:ilvl="3" w:tentative="0">
      <w:start w:val="1"/>
      <w:numFmt w:val="decimal"/>
      <w:pStyle w:val="48"/>
      <w:suff w:val="nothing"/>
      <w:lvlText w:val="%1.%2.%3.%4　"/>
      <w:lvlJc w:val="left"/>
      <w:pPr>
        <w:ind w:left="0" w:firstLine="0"/>
      </w:pPr>
      <w:rPr>
        <w:rFonts w:hint="eastAsia" w:ascii="宋体" w:hAnsi="宋体" w:eastAsia="宋体"/>
        <w:b w:val="0"/>
        <w:i w:val="0"/>
        <w:sz w:val="24"/>
        <w:szCs w:val="24"/>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5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3055CEC0"/>
    <w:multiLevelType w:val="multilevel"/>
    <w:tmpl w:val="3055CEC0"/>
    <w:lvl w:ilvl="0" w:tentative="0">
      <w:start w:val="1"/>
      <w:numFmt w:val="upperLetter"/>
      <w:suff w:val="nothing"/>
      <w:lvlText w:val="附　录　%1"/>
      <w:lvlJc w:val="left"/>
      <w:pPr>
        <w:ind w:left="0" w:firstLine="0"/>
      </w:pPr>
      <w:rPr>
        <w:rFonts w:hint="eastAsia" w:ascii="黑体" w:hAnsi="Times New Roman" w:eastAsia="黑体"/>
        <w:b w:val="0"/>
        <w:i w:val="0"/>
        <w:sz w:val="21"/>
      </w:rPr>
    </w:lvl>
    <w:lvl w:ilvl="1" w:tentative="0">
      <w:start w:val="1"/>
      <w:numFmt w:val="decimal"/>
      <w:pStyle w:val="31"/>
      <w:suff w:val="nothing"/>
      <w:lvlText w:val="E.%2　"/>
      <w:lvlJc w:val="left"/>
      <w:pPr>
        <w:ind w:left="0" w:firstLine="0"/>
      </w:pPr>
      <w:rPr>
        <w:rFonts w:hint="default" w:ascii="宋体" w:hAnsi="宋体" w:eastAsia="黑体" w:cs="宋体"/>
        <w:b w:val="0"/>
        <w:i w:val="0"/>
        <w:snapToGrid/>
        <w:spacing w:val="0"/>
        <w:w w:val="100"/>
        <w:kern w:val="21"/>
        <w:sz w:val="21"/>
      </w:rPr>
    </w:lvl>
    <w:lvl w:ilvl="2" w:tentative="0">
      <w:start w:val="1"/>
      <w:numFmt w:val="decimal"/>
      <w:pStyle w:val="33"/>
      <w:suff w:val="nothing"/>
      <w:lvlText w:val="%1.%2.%3　"/>
      <w:lvlJc w:val="left"/>
      <w:pPr>
        <w:ind w:left="540" w:firstLine="0"/>
      </w:pPr>
      <w:rPr>
        <w:rFonts w:hint="default" w:ascii="宋体" w:hAnsi="宋体" w:eastAsia="宋体" w:cs="宋体"/>
        <w:b w:val="0"/>
        <w:i w:val="0"/>
        <w:sz w:val="21"/>
      </w:rPr>
    </w:lvl>
    <w:lvl w:ilvl="3" w:tentative="0">
      <w:start w:val="1"/>
      <w:numFmt w:val="decimal"/>
      <w:pStyle w:val="35"/>
      <w:suff w:val="nothing"/>
      <w:lvlText w:val="%1.%2.%3.%4　"/>
      <w:lvlJc w:val="left"/>
      <w:pPr>
        <w:tabs>
          <w:tab w:val="left" w:pos="0"/>
        </w:tabs>
        <w:ind w:left="360" w:firstLine="0"/>
      </w:pPr>
      <w:rPr>
        <w:rFonts w:hint="default" w:ascii="黑体" w:hAnsi="Times New Roman" w:eastAsia="黑体"/>
        <w:b w:val="0"/>
        <w:i w:val="0"/>
        <w:sz w:val="21"/>
      </w:rPr>
    </w:lvl>
    <w:lvl w:ilvl="4" w:tentative="0">
      <w:start w:val="1"/>
      <w:numFmt w:val="decimal"/>
      <w:pStyle w:val="36"/>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33783B29"/>
    <w:multiLevelType w:val="multilevel"/>
    <w:tmpl w:val="33783B29"/>
    <w:lvl w:ilvl="0" w:tentative="0">
      <w:start w:val="1"/>
      <w:numFmt w:val="decimal"/>
      <w:pStyle w:val="6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5"/>
  </w:num>
  <w:num w:numId="3">
    <w:abstractNumId w:val="1"/>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I2YjYxOWFlY2IzYjE2MGMzZjk4NmE5YTQ5NDY5NWEifQ=="/>
  </w:docVars>
  <w:rsids>
    <w:rsidRoot w:val="00172A27"/>
    <w:rsid w:val="0000018C"/>
    <w:rsid w:val="00000F1D"/>
    <w:rsid w:val="00000F23"/>
    <w:rsid w:val="00001AFA"/>
    <w:rsid w:val="00001CCD"/>
    <w:rsid w:val="00001EB9"/>
    <w:rsid w:val="000047D0"/>
    <w:rsid w:val="00004868"/>
    <w:rsid w:val="00005055"/>
    <w:rsid w:val="000062B5"/>
    <w:rsid w:val="000109FD"/>
    <w:rsid w:val="0001193E"/>
    <w:rsid w:val="00011B53"/>
    <w:rsid w:val="00012101"/>
    <w:rsid w:val="000143ED"/>
    <w:rsid w:val="000147B6"/>
    <w:rsid w:val="00014D7C"/>
    <w:rsid w:val="00016106"/>
    <w:rsid w:val="000163DE"/>
    <w:rsid w:val="00016938"/>
    <w:rsid w:val="00017BEC"/>
    <w:rsid w:val="0002071C"/>
    <w:rsid w:val="00021A74"/>
    <w:rsid w:val="00021E5E"/>
    <w:rsid w:val="00022054"/>
    <w:rsid w:val="000227F6"/>
    <w:rsid w:val="00022E9D"/>
    <w:rsid w:val="0002361A"/>
    <w:rsid w:val="00023C5C"/>
    <w:rsid w:val="00024345"/>
    <w:rsid w:val="00024DCF"/>
    <w:rsid w:val="0002625D"/>
    <w:rsid w:val="00027A89"/>
    <w:rsid w:val="000314ED"/>
    <w:rsid w:val="00033A3C"/>
    <w:rsid w:val="00033E73"/>
    <w:rsid w:val="000340F2"/>
    <w:rsid w:val="00034372"/>
    <w:rsid w:val="00034F14"/>
    <w:rsid w:val="00036699"/>
    <w:rsid w:val="000367BD"/>
    <w:rsid w:val="00036D2B"/>
    <w:rsid w:val="00041163"/>
    <w:rsid w:val="000419CF"/>
    <w:rsid w:val="00042356"/>
    <w:rsid w:val="0004396E"/>
    <w:rsid w:val="00047415"/>
    <w:rsid w:val="0004772B"/>
    <w:rsid w:val="000479B0"/>
    <w:rsid w:val="000503C6"/>
    <w:rsid w:val="000503CE"/>
    <w:rsid w:val="00050CE1"/>
    <w:rsid w:val="000517C7"/>
    <w:rsid w:val="0005191E"/>
    <w:rsid w:val="00053335"/>
    <w:rsid w:val="000533C0"/>
    <w:rsid w:val="00053E2D"/>
    <w:rsid w:val="00053F38"/>
    <w:rsid w:val="00054BB7"/>
    <w:rsid w:val="0005524B"/>
    <w:rsid w:val="000552FB"/>
    <w:rsid w:val="000566C2"/>
    <w:rsid w:val="000570E8"/>
    <w:rsid w:val="00057A4E"/>
    <w:rsid w:val="00057B27"/>
    <w:rsid w:val="00060DBD"/>
    <w:rsid w:val="00061F9E"/>
    <w:rsid w:val="00063127"/>
    <w:rsid w:val="0006349D"/>
    <w:rsid w:val="000638DA"/>
    <w:rsid w:val="000646AF"/>
    <w:rsid w:val="00064B89"/>
    <w:rsid w:val="00064DFD"/>
    <w:rsid w:val="00064E38"/>
    <w:rsid w:val="00065735"/>
    <w:rsid w:val="000668E4"/>
    <w:rsid w:val="00070A51"/>
    <w:rsid w:val="0007189C"/>
    <w:rsid w:val="000718AA"/>
    <w:rsid w:val="000747EB"/>
    <w:rsid w:val="00074B45"/>
    <w:rsid w:val="00074C08"/>
    <w:rsid w:val="00075515"/>
    <w:rsid w:val="00076599"/>
    <w:rsid w:val="00081421"/>
    <w:rsid w:val="000824FC"/>
    <w:rsid w:val="000829B3"/>
    <w:rsid w:val="0008380F"/>
    <w:rsid w:val="000842B9"/>
    <w:rsid w:val="00085CA4"/>
    <w:rsid w:val="00086F85"/>
    <w:rsid w:val="000878EE"/>
    <w:rsid w:val="00087D55"/>
    <w:rsid w:val="000925BB"/>
    <w:rsid w:val="00092D48"/>
    <w:rsid w:val="0009369A"/>
    <w:rsid w:val="00093DB4"/>
    <w:rsid w:val="00094747"/>
    <w:rsid w:val="00094F37"/>
    <w:rsid w:val="00096A09"/>
    <w:rsid w:val="00096A52"/>
    <w:rsid w:val="00096B0A"/>
    <w:rsid w:val="00097AD5"/>
    <w:rsid w:val="000A0CEE"/>
    <w:rsid w:val="000A1092"/>
    <w:rsid w:val="000A4197"/>
    <w:rsid w:val="000B0989"/>
    <w:rsid w:val="000B1B55"/>
    <w:rsid w:val="000B1C1B"/>
    <w:rsid w:val="000B27E4"/>
    <w:rsid w:val="000B395C"/>
    <w:rsid w:val="000B40A2"/>
    <w:rsid w:val="000B4E9D"/>
    <w:rsid w:val="000B5C57"/>
    <w:rsid w:val="000B6984"/>
    <w:rsid w:val="000B7911"/>
    <w:rsid w:val="000C011A"/>
    <w:rsid w:val="000C07AC"/>
    <w:rsid w:val="000C132E"/>
    <w:rsid w:val="000C14DC"/>
    <w:rsid w:val="000C1D7B"/>
    <w:rsid w:val="000C595B"/>
    <w:rsid w:val="000C59E8"/>
    <w:rsid w:val="000C69DB"/>
    <w:rsid w:val="000C708E"/>
    <w:rsid w:val="000C7BBD"/>
    <w:rsid w:val="000C7E91"/>
    <w:rsid w:val="000C7E92"/>
    <w:rsid w:val="000D056D"/>
    <w:rsid w:val="000D0683"/>
    <w:rsid w:val="000D1392"/>
    <w:rsid w:val="000D189D"/>
    <w:rsid w:val="000D1F19"/>
    <w:rsid w:val="000D3B1A"/>
    <w:rsid w:val="000D3CB5"/>
    <w:rsid w:val="000D40D5"/>
    <w:rsid w:val="000D57E5"/>
    <w:rsid w:val="000D6A80"/>
    <w:rsid w:val="000E012B"/>
    <w:rsid w:val="000E02C8"/>
    <w:rsid w:val="000E2771"/>
    <w:rsid w:val="000E29C0"/>
    <w:rsid w:val="000E2FAD"/>
    <w:rsid w:val="000E39D7"/>
    <w:rsid w:val="000E479E"/>
    <w:rsid w:val="000E47E0"/>
    <w:rsid w:val="000E6945"/>
    <w:rsid w:val="000E6E1E"/>
    <w:rsid w:val="000E7586"/>
    <w:rsid w:val="000E7E7D"/>
    <w:rsid w:val="000F0406"/>
    <w:rsid w:val="000F4B74"/>
    <w:rsid w:val="000F599F"/>
    <w:rsid w:val="000F733E"/>
    <w:rsid w:val="000F7BDD"/>
    <w:rsid w:val="00100791"/>
    <w:rsid w:val="001007EC"/>
    <w:rsid w:val="0010095D"/>
    <w:rsid w:val="00101E6E"/>
    <w:rsid w:val="00103E2B"/>
    <w:rsid w:val="00105384"/>
    <w:rsid w:val="001053B0"/>
    <w:rsid w:val="00105545"/>
    <w:rsid w:val="00105FF3"/>
    <w:rsid w:val="00107182"/>
    <w:rsid w:val="001076A7"/>
    <w:rsid w:val="00111305"/>
    <w:rsid w:val="00111C47"/>
    <w:rsid w:val="00113506"/>
    <w:rsid w:val="00114DF7"/>
    <w:rsid w:val="001157C1"/>
    <w:rsid w:val="001157E8"/>
    <w:rsid w:val="00120FE7"/>
    <w:rsid w:val="0012200E"/>
    <w:rsid w:val="001225DD"/>
    <w:rsid w:val="00125FF7"/>
    <w:rsid w:val="00127A04"/>
    <w:rsid w:val="001308E9"/>
    <w:rsid w:val="00134028"/>
    <w:rsid w:val="001341FD"/>
    <w:rsid w:val="001348CA"/>
    <w:rsid w:val="001359D6"/>
    <w:rsid w:val="00136836"/>
    <w:rsid w:val="00136B4C"/>
    <w:rsid w:val="00136F5D"/>
    <w:rsid w:val="00137163"/>
    <w:rsid w:val="0013744D"/>
    <w:rsid w:val="001403FE"/>
    <w:rsid w:val="00140FA6"/>
    <w:rsid w:val="0014175E"/>
    <w:rsid w:val="0014190D"/>
    <w:rsid w:val="00141F4B"/>
    <w:rsid w:val="00142FA6"/>
    <w:rsid w:val="00144010"/>
    <w:rsid w:val="00144213"/>
    <w:rsid w:val="00144494"/>
    <w:rsid w:val="00145E8D"/>
    <w:rsid w:val="001472DA"/>
    <w:rsid w:val="00147CD9"/>
    <w:rsid w:val="00147D8C"/>
    <w:rsid w:val="001511CC"/>
    <w:rsid w:val="00151435"/>
    <w:rsid w:val="001534B4"/>
    <w:rsid w:val="001537B1"/>
    <w:rsid w:val="00154D6D"/>
    <w:rsid w:val="00154DA7"/>
    <w:rsid w:val="00155218"/>
    <w:rsid w:val="00155295"/>
    <w:rsid w:val="00155F59"/>
    <w:rsid w:val="00157D79"/>
    <w:rsid w:val="00160440"/>
    <w:rsid w:val="00163E8E"/>
    <w:rsid w:val="00164266"/>
    <w:rsid w:val="00165C5C"/>
    <w:rsid w:val="00171090"/>
    <w:rsid w:val="00172A27"/>
    <w:rsid w:val="0017302D"/>
    <w:rsid w:val="00173426"/>
    <w:rsid w:val="00173500"/>
    <w:rsid w:val="0017490D"/>
    <w:rsid w:val="001755F3"/>
    <w:rsid w:val="00177559"/>
    <w:rsid w:val="00177B85"/>
    <w:rsid w:val="0018026B"/>
    <w:rsid w:val="00181F07"/>
    <w:rsid w:val="00183102"/>
    <w:rsid w:val="001845A2"/>
    <w:rsid w:val="0018526A"/>
    <w:rsid w:val="00185D6D"/>
    <w:rsid w:val="0019080D"/>
    <w:rsid w:val="00190979"/>
    <w:rsid w:val="00191F6D"/>
    <w:rsid w:val="00192CE7"/>
    <w:rsid w:val="00193B9B"/>
    <w:rsid w:val="001941D8"/>
    <w:rsid w:val="00194CCD"/>
    <w:rsid w:val="00195241"/>
    <w:rsid w:val="00195368"/>
    <w:rsid w:val="00195E91"/>
    <w:rsid w:val="0019748B"/>
    <w:rsid w:val="0019763F"/>
    <w:rsid w:val="00197971"/>
    <w:rsid w:val="001A2496"/>
    <w:rsid w:val="001A2FCB"/>
    <w:rsid w:val="001A37F4"/>
    <w:rsid w:val="001A435E"/>
    <w:rsid w:val="001A4E62"/>
    <w:rsid w:val="001A4F47"/>
    <w:rsid w:val="001B0F91"/>
    <w:rsid w:val="001B2044"/>
    <w:rsid w:val="001B35D6"/>
    <w:rsid w:val="001B3FDB"/>
    <w:rsid w:val="001B4B64"/>
    <w:rsid w:val="001B667B"/>
    <w:rsid w:val="001C02B2"/>
    <w:rsid w:val="001C0AC9"/>
    <w:rsid w:val="001C153B"/>
    <w:rsid w:val="001C2238"/>
    <w:rsid w:val="001C3E10"/>
    <w:rsid w:val="001C44F5"/>
    <w:rsid w:val="001C576E"/>
    <w:rsid w:val="001C7724"/>
    <w:rsid w:val="001C77C0"/>
    <w:rsid w:val="001D05F9"/>
    <w:rsid w:val="001D1C58"/>
    <w:rsid w:val="001D1CB5"/>
    <w:rsid w:val="001D28B9"/>
    <w:rsid w:val="001D3682"/>
    <w:rsid w:val="001D48AE"/>
    <w:rsid w:val="001D5AA8"/>
    <w:rsid w:val="001D5AE8"/>
    <w:rsid w:val="001D69C6"/>
    <w:rsid w:val="001D6D68"/>
    <w:rsid w:val="001E19E2"/>
    <w:rsid w:val="001E37C0"/>
    <w:rsid w:val="001E5AF0"/>
    <w:rsid w:val="001E5D20"/>
    <w:rsid w:val="001E5EB4"/>
    <w:rsid w:val="001E606D"/>
    <w:rsid w:val="001E641E"/>
    <w:rsid w:val="001E79BD"/>
    <w:rsid w:val="001E7D2F"/>
    <w:rsid w:val="001E7F34"/>
    <w:rsid w:val="001F06E7"/>
    <w:rsid w:val="001F0FC4"/>
    <w:rsid w:val="001F15E4"/>
    <w:rsid w:val="001F2CB8"/>
    <w:rsid w:val="001F36DB"/>
    <w:rsid w:val="001F6640"/>
    <w:rsid w:val="001F781B"/>
    <w:rsid w:val="001F7854"/>
    <w:rsid w:val="00200161"/>
    <w:rsid w:val="0020070A"/>
    <w:rsid w:val="00203904"/>
    <w:rsid w:val="00206438"/>
    <w:rsid w:val="002065A8"/>
    <w:rsid w:val="0020761D"/>
    <w:rsid w:val="00207B46"/>
    <w:rsid w:val="00210650"/>
    <w:rsid w:val="00211472"/>
    <w:rsid w:val="002121A3"/>
    <w:rsid w:val="00212C92"/>
    <w:rsid w:val="00212CD3"/>
    <w:rsid w:val="00213651"/>
    <w:rsid w:val="0021449A"/>
    <w:rsid w:val="0021458C"/>
    <w:rsid w:val="002150AA"/>
    <w:rsid w:val="002155BB"/>
    <w:rsid w:val="00215DA9"/>
    <w:rsid w:val="0021601C"/>
    <w:rsid w:val="002160F2"/>
    <w:rsid w:val="00217D08"/>
    <w:rsid w:val="00220AC0"/>
    <w:rsid w:val="00220E59"/>
    <w:rsid w:val="00221422"/>
    <w:rsid w:val="00221939"/>
    <w:rsid w:val="00221DB9"/>
    <w:rsid w:val="00221F80"/>
    <w:rsid w:val="0022288B"/>
    <w:rsid w:val="002236BB"/>
    <w:rsid w:val="00224616"/>
    <w:rsid w:val="00226F1B"/>
    <w:rsid w:val="002306C4"/>
    <w:rsid w:val="00230D1D"/>
    <w:rsid w:val="0023119D"/>
    <w:rsid w:val="00235221"/>
    <w:rsid w:val="00236931"/>
    <w:rsid w:val="00236FDA"/>
    <w:rsid w:val="00237901"/>
    <w:rsid w:val="0024236E"/>
    <w:rsid w:val="00244937"/>
    <w:rsid w:val="0024505F"/>
    <w:rsid w:val="00245180"/>
    <w:rsid w:val="002453EC"/>
    <w:rsid w:val="00245B6F"/>
    <w:rsid w:val="00247456"/>
    <w:rsid w:val="00247AC6"/>
    <w:rsid w:val="00247F50"/>
    <w:rsid w:val="00250227"/>
    <w:rsid w:val="002518DC"/>
    <w:rsid w:val="00252449"/>
    <w:rsid w:val="00252B21"/>
    <w:rsid w:val="00253AF9"/>
    <w:rsid w:val="00253D1E"/>
    <w:rsid w:val="002549C9"/>
    <w:rsid w:val="00254EA1"/>
    <w:rsid w:val="002555A0"/>
    <w:rsid w:val="00257238"/>
    <w:rsid w:val="002575D2"/>
    <w:rsid w:val="00261B10"/>
    <w:rsid w:val="00261DC9"/>
    <w:rsid w:val="002623EA"/>
    <w:rsid w:val="0026275F"/>
    <w:rsid w:val="00262FFC"/>
    <w:rsid w:val="00263B3B"/>
    <w:rsid w:val="002642FA"/>
    <w:rsid w:val="002652F6"/>
    <w:rsid w:val="00266451"/>
    <w:rsid w:val="002701DF"/>
    <w:rsid w:val="00270613"/>
    <w:rsid w:val="00270993"/>
    <w:rsid w:val="002722D0"/>
    <w:rsid w:val="00272342"/>
    <w:rsid w:val="00272E2A"/>
    <w:rsid w:val="0027391E"/>
    <w:rsid w:val="00276712"/>
    <w:rsid w:val="00277B08"/>
    <w:rsid w:val="00280CF5"/>
    <w:rsid w:val="002821BB"/>
    <w:rsid w:val="0028349F"/>
    <w:rsid w:val="00283F0E"/>
    <w:rsid w:val="00283F84"/>
    <w:rsid w:val="00284B6B"/>
    <w:rsid w:val="00284FDE"/>
    <w:rsid w:val="00285A05"/>
    <w:rsid w:val="00286F62"/>
    <w:rsid w:val="0028725A"/>
    <w:rsid w:val="00293784"/>
    <w:rsid w:val="002943C5"/>
    <w:rsid w:val="00294BF4"/>
    <w:rsid w:val="0029548C"/>
    <w:rsid w:val="002954CB"/>
    <w:rsid w:val="00295CC3"/>
    <w:rsid w:val="002962C8"/>
    <w:rsid w:val="002971FF"/>
    <w:rsid w:val="00297F79"/>
    <w:rsid w:val="002A095E"/>
    <w:rsid w:val="002A1350"/>
    <w:rsid w:val="002A2130"/>
    <w:rsid w:val="002A2B0F"/>
    <w:rsid w:val="002A3362"/>
    <w:rsid w:val="002A39F9"/>
    <w:rsid w:val="002A42F5"/>
    <w:rsid w:val="002A57EB"/>
    <w:rsid w:val="002A5849"/>
    <w:rsid w:val="002A5F1B"/>
    <w:rsid w:val="002A664C"/>
    <w:rsid w:val="002A7EE1"/>
    <w:rsid w:val="002B0058"/>
    <w:rsid w:val="002B04D5"/>
    <w:rsid w:val="002B14D5"/>
    <w:rsid w:val="002B152A"/>
    <w:rsid w:val="002B3A32"/>
    <w:rsid w:val="002B4F0A"/>
    <w:rsid w:val="002B56AB"/>
    <w:rsid w:val="002B598F"/>
    <w:rsid w:val="002B5F58"/>
    <w:rsid w:val="002B61C6"/>
    <w:rsid w:val="002B6257"/>
    <w:rsid w:val="002C01E0"/>
    <w:rsid w:val="002C0BDA"/>
    <w:rsid w:val="002C0DC1"/>
    <w:rsid w:val="002C1964"/>
    <w:rsid w:val="002C1979"/>
    <w:rsid w:val="002C1A9A"/>
    <w:rsid w:val="002C2209"/>
    <w:rsid w:val="002C2B36"/>
    <w:rsid w:val="002C2BBB"/>
    <w:rsid w:val="002C6110"/>
    <w:rsid w:val="002C6939"/>
    <w:rsid w:val="002C7B79"/>
    <w:rsid w:val="002C7BF0"/>
    <w:rsid w:val="002D184A"/>
    <w:rsid w:val="002D318F"/>
    <w:rsid w:val="002D32E5"/>
    <w:rsid w:val="002D3D45"/>
    <w:rsid w:val="002D43B5"/>
    <w:rsid w:val="002D4473"/>
    <w:rsid w:val="002D4649"/>
    <w:rsid w:val="002D543B"/>
    <w:rsid w:val="002D5FE9"/>
    <w:rsid w:val="002D62E4"/>
    <w:rsid w:val="002D666F"/>
    <w:rsid w:val="002D7394"/>
    <w:rsid w:val="002E1DA7"/>
    <w:rsid w:val="002E29A8"/>
    <w:rsid w:val="002E3316"/>
    <w:rsid w:val="002E3758"/>
    <w:rsid w:val="002E4EE2"/>
    <w:rsid w:val="002E58CD"/>
    <w:rsid w:val="002E60F5"/>
    <w:rsid w:val="002E6279"/>
    <w:rsid w:val="002F1E3C"/>
    <w:rsid w:val="002F246A"/>
    <w:rsid w:val="002F2A02"/>
    <w:rsid w:val="002F3357"/>
    <w:rsid w:val="002F353C"/>
    <w:rsid w:val="002F3870"/>
    <w:rsid w:val="002F4A2E"/>
    <w:rsid w:val="002F552B"/>
    <w:rsid w:val="002F703C"/>
    <w:rsid w:val="002F72BB"/>
    <w:rsid w:val="003011E0"/>
    <w:rsid w:val="0030216E"/>
    <w:rsid w:val="003021EC"/>
    <w:rsid w:val="00302319"/>
    <w:rsid w:val="00303ECE"/>
    <w:rsid w:val="00305AEB"/>
    <w:rsid w:val="00305DB6"/>
    <w:rsid w:val="0030719D"/>
    <w:rsid w:val="003116B0"/>
    <w:rsid w:val="00311759"/>
    <w:rsid w:val="00311F61"/>
    <w:rsid w:val="0031305F"/>
    <w:rsid w:val="003143A7"/>
    <w:rsid w:val="00314984"/>
    <w:rsid w:val="00314FA4"/>
    <w:rsid w:val="0031508A"/>
    <w:rsid w:val="0031542A"/>
    <w:rsid w:val="0031597A"/>
    <w:rsid w:val="003165D9"/>
    <w:rsid w:val="0031797D"/>
    <w:rsid w:val="003204C5"/>
    <w:rsid w:val="00322699"/>
    <w:rsid w:val="00322F67"/>
    <w:rsid w:val="00325AAD"/>
    <w:rsid w:val="003277DA"/>
    <w:rsid w:val="003277F7"/>
    <w:rsid w:val="00327891"/>
    <w:rsid w:val="00330433"/>
    <w:rsid w:val="003308D4"/>
    <w:rsid w:val="00330D8E"/>
    <w:rsid w:val="00331C3F"/>
    <w:rsid w:val="00333459"/>
    <w:rsid w:val="003342A5"/>
    <w:rsid w:val="00334746"/>
    <w:rsid w:val="0033568D"/>
    <w:rsid w:val="00335890"/>
    <w:rsid w:val="003366C4"/>
    <w:rsid w:val="003369CF"/>
    <w:rsid w:val="00336FFE"/>
    <w:rsid w:val="00340F01"/>
    <w:rsid w:val="003416C1"/>
    <w:rsid w:val="00341953"/>
    <w:rsid w:val="003427EE"/>
    <w:rsid w:val="00342BE9"/>
    <w:rsid w:val="00343A68"/>
    <w:rsid w:val="00343E6E"/>
    <w:rsid w:val="003447F8"/>
    <w:rsid w:val="00345093"/>
    <w:rsid w:val="00347674"/>
    <w:rsid w:val="00347C7D"/>
    <w:rsid w:val="0035038D"/>
    <w:rsid w:val="00350DF3"/>
    <w:rsid w:val="003520C7"/>
    <w:rsid w:val="00353553"/>
    <w:rsid w:val="00353726"/>
    <w:rsid w:val="003547D0"/>
    <w:rsid w:val="003549E2"/>
    <w:rsid w:val="00355AE4"/>
    <w:rsid w:val="003560B6"/>
    <w:rsid w:val="00357690"/>
    <w:rsid w:val="00357735"/>
    <w:rsid w:val="00360637"/>
    <w:rsid w:val="00360AC4"/>
    <w:rsid w:val="00362E0D"/>
    <w:rsid w:val="003636DC"/>
    <w:rsid w:val="00363B10"/>
    <w:rsid w:val="00365053"/>
    <w:rsid w:val="003658D2"/>
    <w:rsid w:val="00365A45"/>
    <w:rsid w:val="003661F8"/>
    <w:rsid w:val="003666F4"/>
    <w:rsid w:val="00366B83"/>
    <w:rsid w:val="00366DA1"/>
    <w:rsid w:val="003714A4"/>
    <w:rsid w:val="003717AB"/>
    <w:rsid w:val="00373988"/>
    <w:rsid w:val="00376584"/>
    <w:rsid w:val="00376BA6"/>
    <w:rsid w:val="00377922"/>
    <w:rsid w:val="00377B7E"/>
    <w:rsid w:val="00377EA1"/>
    <w:rsid w:val="00377ED4"/>
    <w:rsid w:val="003800B3"/>
    <w:rsid w:val="003818CE"/>
    <w:rsid w:val="00381AF0"/>
    <w:rsid w:val="00386497"/>
    <w:rsid w:val="003909AF"/>
    <w:rsid w:val="00390E53"/>
    <w:rsid w:val="00390E94"/>
    <w:rsid w:val="003929B0"/>
    <w:rsid w:val="00394BA2"/>
    <w:rsid w:val="00396797"/>
    <w:rsid w:val="00396D7E"/>
    <w:rsid w:val="00397E93"/>
    <w:rsid w:val="003A199D"/>
    <w:rsid w:val="003A1A3F"/>
    <w:rsid w:val="003A376D"/>
    <w:rsid w:val="003A5008"/>
    <w:rsid w:val="003A5567"/>
    <w:rsid w:val="003A5BF8"/>
    <w:rsid w:val="003A733B"/>
    <w:rsid w:val="003A736F"/>
    <w:rsid w:val="003A760C"/>
    <w:rsid w:val="003B05E9"/>
    <w:rsid w:val="003B0888"/>
    <w:rsid w:val="003B1A04"/>
    <w:rsid w:val="003B2EF0"/>
    <w:rsid w:val="003B3EE9"/>
    <w:rsid w:val="003B4061"/>
    <w:rsid w:val="003B4122"/>
    <w:rsid w:val="003B5100"/>
    <w:rsid w:val="003B594B"/>
    <w:rsid w:val="003B6D19"/>
    <w:rsid w:val="003B7DA6"/>
    <w:rsid w:val="003C0311"/>
    <w:rsid w:val="003C1217"/>
    <w:rsid w:val="003C30DF"/>
    <w:rsid w:val="003C4B14"/>
    <w:rsid w:val="003C52CD"/>
    <w:rsid w:val="003C6E87"/>
    <w:rsid w:val="003C73D7"/>
    <w:rsid w:val="003C7856"/>
    <w:rsid w:val="003C7F87"/>
    <w:rsid w:val="003D0A40"/>
    <w:rsid w:val="003D0B56"/>
    <w:rsid w:val="003D0B90"/>
    <w:rsid w:val="003D0CB3"/>
    <w:rsid w:val="003D0E5B"/>
    <w:rsid w:val="003D3018"/>
    <w:rsid w:val="003D4A28"/>
    <w:rsid w:val="003D560B"/>
    <w:rsid w:val="003D718C"/>
    <w:rsid w:val="003D74A0"/>
    <w:rsid w:val="003D7B1C"/>
    <w:rsid w:val="003E057D"/>
    <w:rsid w:val="003E16B9"/>
    <w:rsid w:val="003E1A0F"/>
    <w:rsid w:val="003E2599"/>
    <w:rsid w:val="003E2DA3"/>
    <w:rsid w:val="003E3250"/>
    <w:rsid w:val="003E3670"/>
    <w:rsid w:val="003E3BAA"/>
    <w:rsid w:val="003E4D23"/>
    <w:rsid w:val="003E5060"/>
    <w:rsid w:val="003E5F24"/>
    <w:rsid w:val="003E5FC3"/>
    <w:rsid w:val="003E6FD6"/>
    <w:rsid w:val="003E711C"/>
    <w:rsid w:val="003E71F3"/>
    <w:rsid w:val="003F041A"/>
    <w:rsid w:val="003F0696"/>
    <w:rsid w:val="003F2405"/>
    <w:rsid w:val="003F3ACD"/>
    <w:rsid w:val="003F3E25"/>
    <w:rsid w:val="003F4224"/>
    <w:rsid w:val="003F46EE"/>
    <w:rsid w:val="003F5268"/>
    <w:rsid w:val="003F52BD"/>
    <w:rsid w:val="003F569F"/>
    <w:rsid w:val="003F6141"/>
    <w:rsid w:val="003F6944"/>
    <w:rsid w:val="0040039D"/>
    <w:rsid w:val="00400691"/>
    <w:rsid w:val="004027A7"/>
    <w:rsid w:val="004037D7"/>
    <w:rsid w:val="004039C7"/>
    <w:rsid w:val="00403AFB"/>
    <w:rsid w:val="00404175"/>
    <w:rsid w:val="0040582F"/>
    <w:rsid w:val="00405CF5"/>
    <w:rsid w:val="004071F1"/>
    <w:rsid w:val="004102D4"/>
    <w:rsid w:val="004142A6"/>
    <w:rsid w:val="004154BA"/>
    <w:rsid w:val="00415AB2"/>
    <w:rsid w:val="004164B4"/>
    <w:rsid w:val="0041654F"/>
    <w:rsid w:val="00416921"/>
    <w:rsid w:val="00416BDD"/>
    <w:rsid w:val="00421E8F"/>
    <w:rsid w:val="00423841"/>
    <w:rsid w:val="00423A9A"/>
    <w:rsid w:val="00424523"/>
    <w:rsid w:val="00424BB6"/>
    <w:rsid w:val="0042505D"/>
    <w:rsid w:val="00425134"/>
    <w:rsid w:val="00427850"/>
    <w:rsid w:val="00430744"/>
    <w:rsid w:val="00431767"/>
    <w:rsid w:val="00431B12"/>
    <w:rsid w:val="00431E69"/>
    <w:rsid w:val="004337BF"/>
    <w:rsid w:val="004364D7"/>
    <w:rsid w:val="00436C81"/>
    <w:rsid w:val="00437AA1"/>
    <w:rsid w:val="00440430"/>
    <w:rsid w:val="00441EE5"/>
    <w:rsid w:val="004436CA"/>
    <w:rsid w:val="00444129"/>
    <w:rsid w:val="00445B82"/>
    <w:rsid w:val="00446190"/>
    <w:rsid w:val="004468A4"/>
    <w:rsid w:val="004476A8"/>
    <w:rsid w:val="004477EA"/>
    <w:rsid w:val="00450D0D"/>
    <w:rsid w:val="00451C41"/>
    <w:rsid w:val="00451E86"/>
    <w:rsid w:val="00452293"/>
    <w:rsid w:val="00452BE8"/>
    <w:rsid w:val="00452C53"/>
    <w:rsid w:val="00452D69"/>
    <w:rsid w:val="00453AF0"/>
    <w:rsid w:val="00454AF0"/>
    <w:rsid w:val="0045528A"/>
    <w:rsid w:val="004552C7"/>
    <w:rsid w:val="004553BB"/>
    <w:rsid w:val="004566E5"/>
    <w:rsid w:val="00456FFC"/>
    <w:rsid w:val="004579EA"/>
    <w:rsid w:val="00460279"/>
    <w:rsid w:val="00460283"/>
    <w:rsid w:val="00461173"/>
    <w:rsid w:val="0046267E"/>
    <w:rsid w:val="0046312E"/>
    <w:rsid w:val="004671F3"/>
    <w:rsid w:val="004700AE"/>
    <w:rsid w:val="00471EEA"/>
    <w:rsid w:val="004736B2"/>
    <w:rsid w:val="00473833"/>
    <w:rsid w:val="00473FD8"/>
    <w:rsid w:val="004755F8"/>
    <w:rsid w:val="00475ADE"/>
    <w:rsid w:val="00475DC3"/>
    <w:rsid w:val="00476EF7"/>
    <w:rsid w:val="00480231"/>
    <w:rsid w:val="0048075B"/>
    <w:rsid w:val="00480D44"/>
    <w:rsid w:val="004815FB"/>
    <w:rsid w:val="00482746"/>
    <w:rsid w:val="00482B1E"/>
    <w:rsid w:val="00482D73"/>
    <w:rsid w:val="00482D76"/>
    <w:rsid w:val="004833D4"/>
    <w:rsid w:val="0048504F"/>
    <w:rsid w:val="0048514A"/>
    <w:rsid w:val="004875CB"/>
    <w:rsid w:val="00487FF5"/>
    <w:rsid w:val="004900D5"/>
    <w:rsid w:val="00490CB4"/>
    <w:rsid w:val="0049107F"/>
    <w:rsid w:val="004915D7"/>
    <w:rsid w:val="0049216D"/>
    <w:rsid w:val="0049240E"/>
    <w:rsid w:val="00493626"/>
    <w:rsid w:val="00493A75"/>
    <w:rsid w:val="00493FC7"/>
    <w:rsid w:val="0049604A"/>
    <w:rsid w:val="004969E7"/>
    <w:rsid w:val="004A0DD7"/>
    <w:rsid w:val="004A1A20"/>
    <w:rsid w:val="004A1C6F"/>
    <w:rsid w:val="004A1E97"/>
    <w:rsid w:val="004A4D52"/>
    <w:rsid w:val="004A4E9B"/>
    <w:rsid w:val="004A5659"/>
    <w:rsid w:val="004A6889"/>
    <w:rsid w:val="004A7929"/>
    <w:rsid w:val="004B0C3A"/>
    <w:rsid w:val="004B0FE0"/>
    <w:rsid w:val="004B19FC"/>
    <w:rsid w:val="004B1B17"/>
    <w:rsid w:val="004B2765"/>
    <w:rsid w:val="004B2AD7"/>
    <w:rsid w:val="004B2CC3"/>
    <w:rsid w:val="004B2D7F"/>
    <w:rsid w:val="004B76C5"/>
    <w:rsid w:val="004B7D32"/>
    <w:rsid w:val="004B7E5D"/>
    <w:rsid w:val="004B7EC4"/>
    <w:rsid w:val="004C0C82"/>
    <w:rsid w:val="004C0D17"/>
    <w:rsid w:val="004C18BD"/>
    <w:rsid w:val="004C1AFF"/>
    <w:rsid w:val="004C1C6A"/>
    <w:rsid w:val="004C231A"/>
    <w:rsid w:val="004C2A96"/>
    <w:rsid w:val="004C398D"/>
    <w:rsid w:val="004C5A38"/>
    <w:rsid w:val="004C64E0"/>
    <w:rsid w:val="004C7A69"/>
    <w:rsid w:val="004C7DEA"/>
    <w:rsid w:val="004D23C2"/>
    <w:rsid w:val="004D2D7C"/>
    <w:rsid w:val="004D3633"/>
    <w:rsid w:val="004D3D69"/>
    <w:rsid w:val="004D6CB9"/>
    <w:rsid w:val="004D7746"/>
    <w:rsid w:val="004D7CCE"/>
    <w:rsid w:val="004E01C2"/>
    <w:rsid w:val="004E025E"/>
    <w:rsid w:val="004E0279"/>
    <w:rsid w:val="004E3401"/>
    <w:rsid w:val="004E38D9"/>
    <w:rsid w:val="004E497C"/>
    <w:rsid w:val="004E651A"/>
    <w:rsid w:val="004E6642"/>
    <w:rsid w:val="004E669B"/>
    <w:rsid w:val="004E764A"/>
    <w:rsid w:val="004F1F19"/>
    <w:rsid w:val="004F24C6"/>
    <w:rsid w:val="004F2E95"/>
    <w:rsid w:val="004F2FE2"/>
    <w:rsid w:val="004F3EAF"/>
    <w:rsid w:val="004F43B0"/>
    <w:rsid w:val="004F7A99"/>
    <w:rsid w:val="004F7E18"/>
    <w:rsid w:val="00500CE3"/>
    <w:rsid w:val="0050255F"/>
    <w:rsid w:val="005037BD"/>
    <w:rsid w:val="00503AC6"/>
    <w:rsid w:val="005040E2"/>
    <w:rsid w:val="00504BB8"/>
    <w:rsid w:val="00510CCA"/>
    <w:rsid w:val="00510EE8"/>
    <w:rsid w:val="00512B28"/>
    <w:rsid w:val="00512B81"/>
    <w:rsid w:val="00512D9E"/>
    <w:rsid w:val="005130D2"/>
    <w:rsid w:val="00514684"/>
    <w:rsid w:val="00514FF8"/>
    <w:rsid w:val="005155B5"/>
    <w:rsid w:val="005159C6"/>
    <w:rsid w:val="005179DE"/>
    <w:rsid w:val="00517E0B"/>
    <w:rsid w:val="00520076"/>
    <w:rsid w:val="005205D7"/>
    <w:rsid w:val="00520D42"/>
    <w:rsid w:val="00521822"/>
    <w:rsid w:val="005225BD"/>
    <w:rsid w:val="00522DF0"/>
    <w:rsid w:val="00523F64"/>
    <w:rsid w:val="00524EE6"/>
    <w:rsid w:val="00525923"/>
    <w:rsid w:val="005260F0"/>
    <w:rsid w:val="0052731D"/>
    <w:rsid w:val="005274D5"/>
    <w:rsid w:val="00527D35"/>
    <w:rsid w:val="00530B64"/>
    <w:rsid w:val="005311E8"/>
    <w:rsid w:val="0053145B"/>
    <w:rsid w:val="005317E8"/>
    <w:rsid w:val="005317FA"/>
    <w:rsid w:val="00532185"/>
    <w:rsid w:val="005327BE"/>
    <w:rsid w:val="00534753"/>
    <w:rsid w:val="005354D8"/>
    <w:rsid w:val="00535617"/>
    <w:rsid w:val="00535695"/>
    <w:rsid w:val="00537C9E"/>
    <w:rsid w:val="00537F17"/>
    <w:rsid w:val="00540C8C"/>
    <w:rsid w:val="005424EF"/>
    <w:rsid w:val="00542B36"/>
    <w:rsid w:val="00542DB7"/>
    <w:rsid w:val="0054347A"/>
    <w:rsid w:val="00543798"/>
    <w:rsid w:val="005442ED"/>
    <w:rsid w:val="00545F20"/>
    <w:rsid w:val="0055003C"/>
    <w:rsid w:val="0055099C"/>
    <w:rsid w:val="00550EF4"/>
    <w:rsid w:val="00551BCA"/>
    <w:rsid w:val="00551ED0"/>
    <w:rsid w:val="00552674"/>
    <w:rsid w:val="005529A2"/>
    <w:rsid w:val="00552AEF"/>
    <w:rsid w:val="00554AA1"/>
    <w:rsid w:val="00554CA9"/>
    <w:rsid w:val="00555016"/>
    <w:rsid w:val="00555E67"/>
    <w:rsid w:val="0055657B"/>
    <w:rsid w:val="00556E0B"/>
    <w:rsid w:val="005575B8"/>
    <w:rsid w:val="00560B8B"/>
    <w:rsid w:val="005614BD"/>
    <w:rsid w:val="005618C0"/>
    <w:rsid w:val="00561A8B"/>
    <w:rsid w:val="00561B1E"/>
    <w:rsid w:val="00561C85"/>
    <w:rsid w:val="005628F3"/>
    <w:rsid w:val="00562F97"/>
    <w:rsid w:val="005638EB"/>
    <w:rsid w:val="00563B65"/>
    <w:rsid w:val="0056422B"/>
    <w:rsid w:val="005652A4"/>
    <w:rsid w:val="0056633D"/>
    <w:rsid w:val="0056641A"/>
    <w:rsid w:val="00566DD8"/>
    <w:rsid w:val="0056708C"/>
    <w:rsid w:val="005677AD"/>
    <w:rsid w:val="005709C7"/>
    <w:rsid w:val="00570A89"/>
    <w:rsid w:val="00572EF4"/>
    <w:rsid w:val="00573351"/>
    <w:rsid w:val="00573DA8"/>
    <w:rsid w:val="005740CB"/>
    <w:rsid w:val="005751B0"/>
    <w:rsid w:val="00576C18"/>
    <w:rsid w:val="00576E55"/>
    <w:rsid w:val="00577639"/>
    <w:rsid w:val="00577B0F"/>
    <w:rsid w:val="00577BA7"/>
    <w:rsid w:val="005810C7"/>
    <w:rsid w:val="0058113A"/>
    <w:rsid w:val="0058155F"/>
    <w:rsid w:val="00581733"/>
    <w:rsid w:val="00581AA7"/>
    <w:rsid w:val="00582C8E"/>
    <w:rsid w:val="0058340F"/>
    <w:rsid w:val="005839BF"/>
    <w:rsid w:val="00584BBB"/>
    <w:rsid w:val="00584DB4"/>
    <w:rsid w:val="00584F92"/>
    <w:rsid w:val="00585317"/>
    <w:rsid w:val="005857C1"/>
    <w:rsid w:val="0058592A"/>
    <w:rsid w:val="00585A87"/>
    <w:rsid w:val="0058786B"/>
    <w:rsid w:val="00587C52"/>
    <w:rsid w:val="00590691"/>
    <w:rsid w:val="005947EC"/>
    <w:rsid w:val="0059492C"/>
    <w:rsid w:val="00594D09"/>
    <w:rsid w:val="0059524F"/>
    <w:rsid w:val="00595659"/>
    <w:rsid w:val="00595F3E"/>
    <w:rsid w:val="00596B16"/>
    <w:rsid w:val="00597165"/>
    <w:rsid w:val="00597831"/>
    <w:rsid w:val="005A0BDF"/>
    <w:rsid w:val="005A204F"/>
    <w:rsid w:val="005A2516"/>
    <w:rsid w:val="005A36CA"/>
    <w:rsid w:val="005A38AF"/>
    <w:rsid w:val="005A3D19"/>
    <w:rsid w:val="005A3F7E"/>
    <w:rsid w:val="005A426E"/>
    <w:rsid w:val="005A508D"/>
    <w:rsid w:val="005A515E"/>
    <w:rsid w:val="005A5DB4"/>
    <w:rsid w:val="005A6EC7"/>
    <w:rsid w:val="005A79B4"/>
    <w:rsid w:val="005A7B6A"/>
    <w:rsid w:val="005B06EB"/>
    <w:rsid w:val="005B3330"/>
    <w:rsid w:val="005B3B71"/>
    <w:rsid w:val="005B3D06"/>
    <w:rsid w:val="005B483F"/>
    <w:rsid w:val="005B4CA9"/>
    <w:rsid w:val="005B526C"/>
    <w:rsid w:val="005B58A0"/>
    <w:rsid w:val="005B683A"/>
    <w:rsid w:val="005B6FA4"/>
    <w:rsid w:val="005C14D2"/>
    <w:rsid w:val="005C1529"/>
    <w:rsid w:val="005C1ED6"/>
    <w:rsid w:val="005C2B12"/>
    <w:rsid w:val="005C406B"/>
    <w:rsid w:val="005C44B7"/>
    <w:rsid w:val="005C5CA3"/>
    <w:rsid w:val="005C630D"/>
    <w:rsid w:val="005C6614"/>
    <w:rsid w:val="005C780F"/>
    <w:rsid w:val="005D0D04"/>
    <w:rsid w:val="005D28C3"/>
    <w:rsid w:val="005D29F7"/>
    <w:rsid w:val="005D4286"/>
    <w:rsid w:val="005D48BF"/>
    <w:rsid w:val="005D4B75"/>
    <w:rsid w:val="005D5186"/>
    <w:rsid w:val="005D6258"/>
    <w:rsid w:val="005D65D3"/>
    <w:rsid w:val="005D7168"/>
    <w:rsid w:val="005E04D5"/>
    <w:rsid w:val="005E0570"/>
    <w:rsid w:val="005E0F8C"/>
    <w:rsid w:val="005E26B2"/>
    <w:rsid w:val="005E29C7"/>
    <w:rsid w:val="005E31D8"/>
    <w:rsid w:val="005E535E"/>
    <w:rsid w:val="005E53A8"/>
    <w:rsid w:val="005E54D4"/>
    <w:rsid w:val="005E6BC7"/>
    <w:rsid w:val="005E7FF8"/>
    <w:rsid w:val="005F07EE"/>
    <w:rsid w:val="005F0AE2"/>
    <w:rsid w:val="005F202A"/>
    <w:rsid w:val="005F24BA"/>
    <w:rsid w:val="005F26EE"/>
    <w:rsid w:val="005F409E"/>
    <w:rsid w:val="005F4960"/>
    <w:rsid w:val="005F62F0"/>
    <w:rsid w:val="005F648D"/>
    <w:rsid w:val="005F6AA8"/>
    <w:rsid w:val="005F7706"/>
    <w:rsid w:val="005F78B1"/>
    <w:rsid w:val="00600B9F"/>
    <w:rsid w:val="00602338"/>
    <w:rsid w:val="00602669"/>
    <w:rsid w:val="00603C0A"/>
    <w:rsid w:val="00603E4F"/>
    <w:rsid w:val="0060439D"/>
    <w:rsid w:val="00604B65"/>
    <w:rsid w:val="00604BDC"/>
    <w:rsid w:val="00604C6A"/>
    <w:rsid w:val="00605479"/>
    <w:rsid w:val="00606EE6"/>
    <w:rsid w:val="006110C3"/>
    <w:rsid w:val="0061204B"/>
    <w:rsid w:val="00612393"/>
    <w:rsid w:val="006128DD"/>
    <w:rsid w:val="006135AD"/>
    <w:rsid w:val="00613ABC"/>
    <w:rsid w:val="006162E7"/>
    <w:rsid w:val="00616329"/>
    <w:rsid w:val="00623582"/>
    <w:rsid w:val="00623C49"/>
    <w:rsid w:val="00625320"/>
    <w:rsid w:val="006260E3"/>
    <w:rsid w:val="00626EC8"/>
    <w:rsid w:val="0062714C"/>
    <w:rsid w:val="0062738D"/>
    <w:rsid w:val="006300B8"/>
    <w:rsid w:val="00630B6E"/>
    <w:rsid w:val="00631314"/>
    <w:rsid w:val="0063164C"/>
    <w:rsid w:val="006327DF"/>
    <w:rsid w:val="00632C79"/>
    <w:rsid w:val="006330FB"/>
    <w:rsid w:val="006332B7"/>
    <w:rsid w:val="00633950"/>
    <w:rsid w:val="0063402E"/>
    <w:rsid w:val="006340B3"/>
    <w:rsid w:val="006345C0"/>
    <w:rsid w:val="006360C8"/>
    <w:rsid w:val="00636F72"/>
    <w:rsid w:val="0063745B"/>
    <w:rsid w:val="006410C1"/>
    <w:rsid w:val="006415BD"/>
    <w:rsid w:val="00642B3C"/>
    <w:rsid w:val="00642E6B"/>
    <w:rsid w:val="00643033"/>
    <w:rsid w:val="00643CB7"/>
    <w:rsid w:val="00644F21"/>
    <w:rsid w:val="006453D9"/>
    <w:rsid w:val="00646281"/>
    <w:rsid w:val="006463AA"/>
    <w:rsid w:val="006465D4"/>
    <w:rsid w:val="00646BF7"/>
    <w:rsid w:val="0065013D"/>
    <w:rsid w:val="00650812"/>
    <w:rsid w:val="00650F0B"/>
    <w:rsid w:val="00653197"/>
    <w:rsid w:val="00653EFF"/>
    <w:rsid w:val="00655A2B"/>
    <w:rsid w:val="00655B99"/>
    <w:rsid w:val="00655D5C"/>
    <w:rsid w:val="00656084"/>
    <w:rsid w:val="006572E1"/>
    <w:rsid w:val="00657429"/>
    <w:rsid w:val="00657665"/>
    <w:rsid w:val="00661062"/>
    <w:rsid w:val="00663431"/>
    <w:rsid w:val="0066363C"/>
    <w:rsid w:val="00664F31"/>
    <w:rsid w:val="0066502C"/>
    <w:rsid w:val="006650F0"/>
    <w:rsid w:val="00665F26"/>
    <w:rsid w:val="00667BDF"/>
    <w:rsid w:val="00670059"/>
    <w:rsid w:val="00670F8F"/>
    <w:rsid w:val="006711B0"/>
    <w:rsid w:val="0067197A"/>
    <w:rsid w:val="00673ABD"/>
    <w:rsid w:val="00676439"/>
    <w:rsid w:val="006768FA"/>
    <w:rsid w:val="00676C88"/>
    <w:rsid w:val="00677128"/>
    <w:rsid w:val="0067743F"/>
    <w:rsid w:val="00680B78"/>
    <w:rsid w:val="00681D79"/>
    <w:rsid w:val="0068214C"/>
    <w:rsid w:val="0068294B"/>
    <w:rsid w:val="00682A41"/>
    <w:rsid w:val="00686245"/>
    <w:rsid w:val="00686945"/>
    <w:rsid w:val="006879FD"/>
    <w:rsid w:val="006904E0"/>
    <w:rsid w:val="00691EAA"/>
    <w:rsid w:val="00692962"/>
    <w:rsid w:val="00692A18"/>
    <w:rsid w:val="00692A60"/>
    <w:rsid w:val="00694E24"/>
    <w:rsid w:val="0069534E"/>
    <w:rsid w:val="00696063"/>
    <w:rsid w:val="006963B8"/>
    <w:rsid w:val="0069762F"/>
    <w:rsid w:val="006A1C65"/>
    <w:rsid w:val="006A26DD"/>
    <w:rsid w:val="006A2E39"/>
    <w:rsid w:val="006A4166"/>
    <w:rsid w:val="006A4907"/>
    <w:rsid w:val="006A49A1"/>
    <w:rsid w:val="006A4C77"/>
    <w:rsid w:val="006A50D3"/>
    <w:rsid w:val="006A7271"/>
    <w:rsid w:val="006B0A6E"/>
    <w:rsid w:val="006B1E99"/>
    <w:rsid w:val="006B20AB"/>
    <w:rsid w:val="006B2A65"/>
    <w:rsid w:val="006B3091"/>
    <w:rsid w:val="006B3600"/>
    <w:rsid w:val="006B4402"/>
    <w:rsid w:val="006B45F3"/>
    <w:rsid w:val="006B5816"/>
    <w:rsid w:val="006B619D"/>
    <w:rsid w:val="006B702B"/>
    <w:rsid w:val="006C01FF"/>
    <w:rsid w:val="006C1BAA"/>
    <w:rsid w:val="006C1EA5"/>
    <w:rsid w:val="006C1F8F"/>
    <w:rsid w:val="006C4943"/>
    <w:rsid w:val="006C4F63"/>
    <w:rsid w:val="006C4FF2"/>
    <w:rsid w:val="006C540D"/>
    <w:rsid w:val="006C5AED"/>
    <w:rsid w:val="006C6368"/>
    <w:rsid w:val="006C68EF"/>
    <w:rsid w:val="006C6EC5"/>
    <w:rsid w:val="006D03BA"/>
    <w:rsid w:val="006D2122"/>
    <w:rsid w:val="006D2448"/>
    <w:rsid w:val="006D354E"/>
    <w:rsid w:val="006D4FD6"/>
    <w:rsid w:val="006D6855"/>
    <w:rsid w:val="006D6A9A"/>
    <w:rsid w:val="006E0D64"/>
    <w:rsid w:val="006E2D01"/>
    <w:rsid w:val="006E2FB9"/>
    <w:rsid w:val="006E355F"/>
    <w:rsid w:val="006E37EC"/>
    <w:rsid w:val="006E527E"/>
    <w:rsid w:val="006E5FD5"/>
    <w:rsid w:val="006E642B"/>
    <w:rsid w:val="006E72B3"/>
    <w:rsid w:val="006E7B8D"/>
    <w:rsid w:val="006E7DA4"/>
    <w:rsid w:val="006E7E0A"/>
    <w:rsid w:val="006F0FD5"/>
    <w:rsid w:val="006F16AB"/>
    <w:rsid w:val="006F1C30"/>
    <w:rsid w:val="006F1CDD"/>
    <w:rsid w:val="006F1DA9"/>
    <w:rsid w:val="006F1DF8"/>
    <w:rsid w:val="006F2896"/>
    <w:rsid w:val="006F39F8"/>
    <w:rsid w:val="006F3ED3"/>
    <w:rsid w:val="006F6EF6"/>
    <w:rsid w:val="006F74D1"/>
    <w:rsid w:val="006F7E0D"/>
    <w:rsid w:val="0070034A"/>
    <w:rsid w:val="007005EC"/>
    <w:rsid w:val="00700E6E"/>
    <w:rsid w:val="00702055"/>
    <w:rsid w:val="00702811"/>
    <w:rsid w:val="00703C24"/>
    <w:rsid w:val="00704319"/>
    <w:rsid w:val="007067A0"/>
    <w:rsid w:val="00706AA5"/>
    <w:rsid w:val="00707D65"/>
    <w:rsid w:val="00710158"/>
    <w:rsid w:val="0071207A"/>
    <w:rsid w:val="0071357C"/>
    <w:rsid w:val="00713A59"/>
    <w:rsid w:val="00714A5C"/>
    <w:rsid w:val="00714E07"/>
    <w:rsid w:val="0071558B"/>
    <w:rsid w:val="00716430"/>
    <w:rsid w:val="00716C79"/>
    <w:rsid w:val="00717011"/>
    <w:rsid w:val="00717175"/>
    <w:rsid w:val="007178B3"/>
    <w:rsid w:val="00717BC2"/>
    <w:rsid w:val="00720A21"/>
    <w:rsid w:val="00721131"/>
    <w:rsid w:val="007218C8"/>
    <w:rsid w:val="00721D81"/>
    <w:rsid w:val="00722920"/>
    <w:rsid w:val="00722C17"/>
    <w:rsid w:val="0072334A"/>
    <w:rsid w:val="00723BDA"/>
    <w:rsid w:val="00724051"/>
    <w:rsid w:val="00724496"/>
    <w:rsid w:val="00724A16"/>
    <w:rsid w:val="00725539"/>
    <w:rsid w:val="00725F5F"/>
    <w:rsid w:val="0072645D"/>
    <w:rsid w:val="00726AD8"/>
    <w:rsid w:val="00727F96"/>
    <w:rsid w:val="0073019D"/>
    <w:rsid w:val="007308F7"/>
    <w:rsid w:val="00731077"/>
    <w:rsid w:val="00733770"/>
    <w:rsid w:val="00733C85"/>
    <w:rsid w:val="00734ED0"/>
    <w:rsid w:val="0073638D"/>
    <w:rsid w:val="0073678E"/>
    <w:rsid w:val="00736F4D"/>
    <w:rsid w:val="007403EC"/>
    <w:rsid w:val="007410AD"/>
    <w:rsid w:val="00741443"/>
    <w:rsid w:val="00742120"/>
    <w:rsid w:val="0074286A"/>
    <w:rsid w:val="00743625"/>
    <w:rsid w:val="00743EF2"/>
    <w:rsid w:val="00744214"/>
    <w:rsid w:val="007442E2"/>
    <w:rsid w:val="0074681C"/>
    <w:rsid w:val="00747244"/>
    <w:rsid w:val="00747570"/>
    <w:rsid w:val="00750414"/>
    <w:rsid w:val="00751639"/>
    <w:rsid w:val="00751927"/>
    <w:rsid w:val="00751F74"/>
    <w:rsid w:val="00752684"/>
    <w:rsid w:val="00754698"/>
    <w:rsid w:val="00755D67"/>
    <w:rsid w:val="00755E94"/>
    <w:rsid w:val="007575CE"/>
    <w:rsid w:val="00757D7D"/>
    <w:rsid w:val="00760601"/>
    <w:rsid w:val="007614B1"/>
    <w:rsid w:val="007630A8"/>
    <w:rsid w:val="007634C0"/>
    <w:rsid w:val="00763C61"/>
    <w:rsid w:val="0076606F"/>
    <w:rsid w:val="00766193"/>
    <w:rsid w:val="00766A2C"/>
    <w:rsid w:val="00766B47"/>
    <w:rsid w:val="00766D0D"/>
    <w:rsid w:val="0076738D"/>
    <w:rsid w:val="00767C7D"/>
    <w:rsid w:val="00767D20"/>
    <w:rsid w:val="00767DD9"/>
    <w:rsid w:val="00767EDB"/>
    <w:rsid w:val="007707B5"/>
    <w:rsid w:val="007710CA"/>
    <w:rsid w:val="00772B38"/>
    <w:rsid w:val="0077340F"/>
    <w:rsid w:val="007734B2"/>
    <w:rsid w:val="0077363E"/>
    <w:rsid w:val="00773803"/>
    <w:rsid w:val="00774C23"/>
    <w:rsid w:val="00775B3B"/>
    <w:rsid w:val="007761D1"/>
    <w:rsid w:val="00776D7C"/>
    <w:rsid w:val="00776DFE"/>
    <w:rsid w:val="00777EDA"/>
    <w:rsid w:val="0078029B"/>
    <w:rsid w:val="00780366"/>
    <w:rsid w:val="00780A9B"/>
    <w:rsid w:val="00780C25"/>
    <w:rsid w:val="007820D8"/>
    <w:rsid w:val="00782E80"/>
    <w:rsid w:val="0078345F"/>
    <w:rsid w:val="007839CB"/>
    <w:rsid w:val="007847BD"/>
    <w:rsid w:val="007848FD"/>
    <w:rsid w:val="007849C4"/>
    <w:rsid w:val="00785F82"/>
    <w:rsid w:val="00786192"/>
    <w:rsid w:val="00786361"/>
    <w:rsid w:val="00786362"/>
    <w:rsid w:val="00786F3C"/>
    <w:rsid w:val="00787811"/>
    <w:rsid w:val="00787C65"/>
    <w:rsid w:val="00790D63"/>
    <w:rsid w:val="007913D7"/>
    <w:rsid w:val="0079191F"/>
    <w:rsid w:val="00791BF6"/>
    <w:rsid w:val="00792FC6"/>
    <w:rsid w:val="0079306B"/>
    <w:rsid w:val="00793D95"/>
    <w:rsid w:val="00794055"/>
    <w:rsid w:val="0079437B"/>
    <w:rsid w:val="00794542"/>
    <w:rsid w:val="00796112"/>
    <w:rsid w:val="00796BD0"/>
    <w:rsid w:val="0079773C"/>
    <w:rsid w:val="00797AE6"/>
    <w:rsid w:val="00797BBE"/>
    <w:rsid w:val="00797F8C"/>
    <w:rsid w:val="007A0B02"/>
    <w:rsid w:val="007A23B4"/>
    <w:rsid w:val="007A31A0"/>
    <w:rsid w:val="007A3C85"/>
    <w:rsid w:val="007A44F3"/>
    <w:rsid w:val="007A5590"/>
    <w:rsid w:val="007A5CA2"/>
    <w:rsid w:val="007A784F"/>
    <w:rsid w:val="007A7D63"/>
    <w:rsid w:val="007A7DCA"/>
    <w:rsid w:val="007B1A13"/>
    <w:rsid w:val="007B2412"/>
    <w:rsid w:val="007B286D"/>
    <w:rsid w:val="007B2D3A"/>
    <w:rsid w:val="007B43E9"/>
    <w:rsid w:val="007B7159"/>
    <w:rsid w:val="007C046A"/>
    <w:rsid w:val="007C0B30"/>
    <w:rsid w:val="007C1527"/>
    <w:rsid w:val="007C1BF3"/>
    <w:rsid w:val="007C28B4"/>
    <w:rsid w:val="007C33D4"/>
    <w:rsid w:val="007C3721"/>
    <w:rsid w:val="007C488A"/>
    <w:rsid w:val="007C4EB8"/>
    <w:rsid w:val="007C565B"/>
    <w:rsid w:val="007C7043"/>
    <w:rsid w:val="007C7070"/>
    <w:rsid w:val="007D0268"/>
    <w:rsid w:val="007D0B14"/>
    <w:rsid w:val="007D1FBD"/>
    <w:rsid w:val="007D29D7"/>
    <w:rsid w:val="007D330D"/>
    <w:rsid w:val="007D4D31"/>
    <w:rsid w:val="007D4E22"/>
    <w:rsid w:val="007D6217"/>
    <w:rsid w:val="007D640E"/>
    <w:rsid w:val="007D6876"/>
    <w:rsid w:val="007D75F2"/>
    <w:rsid w:val="007E0BB5"/>
    <w:rsid w:val="007E10AF"/>
    <w:rsid w:val="007E26EC"/>
    <w:rsid w:val="007E391E"/>
    <w:rsid w:val="007E4A1F"/>
    <w:rsid w:val="007E68DB"/>
    <w:rsid w:val="007E6C46"/>
    <w:rsid w:val="007E7781"/>
    <w:rsid w:val="007F1A9D"/>
    <w:rsid w:val="007F1BDB"/>
    <w:rsid w:val="007F1CD7"/>
    <w:rsid w:val="007F257C"/>
    <w:rsid w:val="007F286A"/>
    <w:rsid w:val="007F28A0"/>
    <w:rsid w:val="007F3858"/>
    <w:rsid w:val="007F388D"/>
    <w:rsid w:val="007F41B3"/>
    <w:rsid w:val="007F43E8"/>
    <w:rsid w:val="007F4DA0"/>
    <w:rsid w:val="007F6850"/>
    <w:rsid w:val="007F70CC"/>
    <w:rsid w:val="007F765B"/>
    <w:rsid w:val="007F778B"/>
    <w:rsid w:val="0080023C"/>
    <w:rsid w:val="008004D5"/>
    <w:rsid w:val="00800988"/>
    <w:rsid w:val="00800DAF"/>
    <w:rsid w:val="008017D9"/>
    <w:rsid w:val="00802EDD"/>
    <w:rsid w:val="00804DED"/>
    <w:rsid w:val="0080761E"/>
    <w:rsid w:val="00810F33"/>
    <w:rsid w:val="00811E5F"/>
    <w:rsid w:val="008126FC"/>
    <w:rsid w:val="008127C1"/>
    <w:rsid w:val="00812886"/>
    <w:rsid w:val="0081387F"/>
    <w:rsid w:val="008149EB"/>
    <w:rsid w:val="00816A5F"/>
    <w:rsid w:val="00816E83"/>
    <w:rsid w:val="00816EAB"/>
    <w:rsid w:val="00817BC1"/>
    <w:rsid w:val="008202EF"/>
    <w:rsid w:val="0082341A"/>
    <w:rsid w:val="00823790"/>
    <w:rsid w:val="00825EB9"/>
    <w:rsid w:val="00826081"/>
    <w:rsid w:val="00826387"/>
    <w:rsid w:val="00826675"/>
    <w:rsid w:val="00826FEE"/>
    <w:rsid w:val="0082797F"/>
    <w:rsid w:val="00827F9A"/>
    <w:rsid w:val="008300F1"/>
    <w:rsid w:val="00831691"/>
    <w:rsid w:val="00834719"/>
    <w:rsid w:val="0083536D"/>
    <w:rsid w:val="008357C0"/>
    <w:rsid w:val="00835935"/>
    <w:rsid w:val="00835D13"/>
    <w:rsid w:val="00836563"/>
    <w:rsid w:val="00836F0A"/>
    <w:rsid w:val="008379DE"/>
    <w:rsid w:val="00837EA8"/>
    <w:rsid w:val="00840284"/>
    <w:rsid w:val="00840562"/>
    <w:rsid w:val="008405CA"/>
    <w:rsid w:val="00841D84"/>
    <w:rsid w:val="00842364"/>
    <w:rsid w:val="00842428"/>
    <w:rsid w:val="00842F11"/>
    <w:rsid w:val="00843231"/>
    <w:rsid w:val="00843BB5"/>
    <w:rsid w:val="008445AE"/>
    <w:rsid w:val="00845C52"/>
    <w:rsid w:val="0084605D"/>
    <w:rsid w:val="00846490"/>
    <w:rsid w:val="00846FD6"/>
    <w:rsid w:val="00847332"/>
    <w:rsid w:val="0084736C"/>
    <w:rsid w:val="008477A1"/>
    <w:rsid w:val="00850692"/>
    <w:rsid w:val="0085117A"/>
    <w:rsid w:val="0085126B"/>
    <w:rsid w:val="00854044"/>
    <w:rsid w:val="00855E90"/>
    <w:rsid w:val="008562C4"/>
    <w:rsid w:val="008568E8"/>
    <w:rsid w:val="00856C79"/>
    <w:rsid w:val="008571B3"/>
    <w:rsid w:val="00857AA9"/>
    <w:rsid w:val="00862A59"/>
    <w:rsid w:val="00862B0D"/>
    <w:rsid w:val="008630A4"/>
    <w:rsid w:val="008633EA"/>
    <w:rsid w:val="008635A3"/>
    <w:rsid w:val="00864189"/>
    <w:rsid w:val="0086545E"/>
    <w:rsid w:val="00866159"/>
    <w:rsid w:val="008665C6"/>
    <w:rsid w:val="0086736A"/>
    <w:rsid w:val="00867A24"/>
    <w:rsid w:val="00867AE8"/>
    <w:rsid w:val="00867ED5"/>
    <w:rsid w:val="00867F3D"/>
    <w:rsid w:val="008703F6"/>
    <w:rsid w:val="0087055C"/>
    <w:rsid w:val="0087057D"/>
    <w:rsid w:val="00870619"/>
    <w:rsid w:val="008715B6"/>
    <w:rsid w:val="00871A5A"/>
    <w:rsid w:val="008725BF"/>
    <w:rsid w:val="00873437"/>
    <w:rsid w:val="008743DC"/>
    <w:rsid w:val="008746AE"/>
    <w:rsid w:val="00874CBD"/>
    <w:rsid w:val="00875832"/>
    <w:rsid w:val="008766CB"/>
    <w:rsid w:val="00876DAC"/>
    <w:rsid w:val="00877925"/>
    <w:rsid w:val="00880DED"/>
    <w:rsid w:val="00882031"/>
    <w:rsid w:val="00883081"/>
    <w:rsid w:val="008837E5"/>
    <w:rsid w:val="00883B4C"/>
    <w:rsid w:val="00883D12"/>
    <w:rsid w:val="00884AFE"/>
    <w:rsid w:val="00886FCC"/>
    <w:rsid w:val="008875FC"/>
    <w:rsid w:val="0089050A"/>
    <w:rsid w:val="00890EBF"/>
    <w:rsid w:val="0089148F"/>
    <w:rsid w:val="00892DBB"/>
    <w:rsid w:val="008933BA"/>
    <w:rsid w:val="00893AE1"/>
    <w:rsid w:val="0089406B"/>
    <w:rsid w:val="008943E3"/>
    <w:rsid w:val="00895714"/>
    <w:rsid w:val="008959F1"/>
    <w:rsid w:val="00896508"/>
    <w:rsid w:val="00896B94"/>
    <w:rsid w:val="008A07D5"/>
    <w:rsid w:val="008A3E8A"/>
    <w:rsid w:val="008A4045"/>
    <w:rsid w:val="008A4292"/>
    <w:rsid w:val="008A4600"/>
    <w:rsid w:val="008A469A"/>
    <w:rsid w:val="008A4969"/>
    <w:rsid w:val="008A664A"/>
    <w:rsid w:val="008A7104"/>
    <w:rsid w:val="008B238B"/>
    <w:rsid w:val="008B2BFD"/>
    <w:rsid w:val="008B2C13"/>
    <w:rsid w:val="008B43D7"/>
    <w:rsid w:val="008B4859"/>
    <w:rsid w:val="008B4A7A"/>
    <w:rsid w:val="008B637E"/>
    <w:rsid w:val="008B6ED6"/>
    <w:rsid w:val="008B78B5"/>
    <w:rsid w:val="008C02C5"/>
    <w:rsid w:val="008C2B09"/>
    <w:rsid w:val="008C2BA7"/>
    <w:rsid w:val="008C42F9"/>
    <w:rsid w:val="008C6443"/>
    <w:rsid w:val="008C64BF"/>
    <w:rsid w:val="008C673A"/>
    <w:rsid w:val="008C6C82"/>
    <w:rsid w:val="008C7117"/>
    <w:rsid w:val="008D15A2"/>
    <w:rsid w:val="008D15B1"/>
    <w:rsid w:val="008D192C"/>
    <w:rsid w:val="008D2AE4"/>
    <w:rsid w:val="008D3772"/>
    <w:rsid w:val="008D4052"/>
    <w:rsid w:val="008D41DD"/>
    <w:rsid w:val="008D54DA"/>
    <w:rsid w:val="008D5B01"/>
    <w:rsid w:val="008D5C20"/>
    <w:rsid w:val="008E0E60"/>
    <w:rsid w:val="008E2453"/>
    <w:rsid w:val="008E35AA"/>
    <w:rsid w:val="008E37FF"/>
    <w:rsid w:val="008E4B9E"/>
    <w:rsid w:val="008E6AEA"/>
    <w:rsid w:val="008E77C1"/>
    <w:rsid w:val="008E77F3"/>
    <w:rsid w:val="008F1B62"/>
    <w:rsid w:val="008F2B6D"/>
    <w:rsid w:val="008F3AAE"/>
    <w:rsid w:val="008F4752"/>
    <w:rsid w:val="008F4E21"/>
    <w:rsid w:val="008F582F"/>
    <w:rsid w:val="008F6DF4"/>
    <w:rsid w:val="008F7418"/>
    <w:rsid w:val="00900C2C"/>
    <w:rsid w:val="00901D1A"/>
    <w:rsid w:val="00902997"/>
    <w:rsid w:val="00903CA1"/>
    <w:rsid w:val="00905E77"/>
    <w:rsid w:val="00907ECC"/>
    <w:rsid w:val="009101C5"/>
    <w:rsid w:val="00910F5C"/>
    <w:rsid w:val="0091211B"/>
    <w:rsid w:val="00912461"/>
    <w:rsid w:val="00912915"/>
    <w:rsid w:val="00912AFE"/>
    <w:rsid w:val="00913D46"/>
    <w:rsid w:val="00914E5D"/>
    <w:rsid w:val="00914FD7"/>
    <w:rsid w:val="00915FE8"/>
    <w:rsid w:val="00916A86"/>
    <w:rsid w:val="0091737E"/>
    <w:rsid w:val="009214E5"/>
    <w:rsid w:val="009221E1"/>
    <w:rsid w:val="009233AF"/>
    <w:rsid w:val="00926FEE"/>
    <w:rsid w:val="00927017"/>
    <w:rsid w:val="00927077"/>
    <w:rsid w:val="00930525"/>
    <w:rsid w:val="0093111B"/>
    <w:rsid w:val="009322BE"/>
    <w:rsid w:val="00932BC0"/>
    <w:rsid w:val="009354B8"/>
    <w:rsid w:val="00935CCA"/>
    <w:rsid w:val="00936B57"/>
    <w:rsid w:val="009378DF"/>
    <w:rsid w:val="00940A2C"/>
    <w:rsid w:val="009410B8"/>
    <w:rsid w:val="00941454"/>
    <w:rsid w:val="00941B4B"/>
    <w:rsid w:val="009436AF"/>
    <w:rsid w:val="00943D17"/>
    <w:rsid w:val="009441CF"/>
    <w:rsid w:val="009443A9"/>
    <w:rsid w:val="009453A1"/>
    <w:rsid w:val="009457F6"/>
    <w:rsid w:val="00945952"/>
    <w:rsid w:val="00945AB0"/>
    <w:rsid w:val="00946F22"/>
    <w:rsid w:val="00947FD8"/>
    <w:rsid w:val="00951FD0"/>
    <w:rsid w:val="009520C4"/>
    <w:rsid w:val="00952402"/>
    <w:rsid w:val="009527FA"/>
    <w:rsid w:val="00952AC4"/>
    <w:rsid w:val="00953FA9"/>
    <w:rsid w:val="00957AF2"/>
    <w:rsid w:val="00960717"/>
    <w:rsid w:val="00960AA3"/>
    <w:rsid w:val="00960DA0"/>
    <w:rsid w:val="009612CC"/>
    <w:rsid w:val="00962760"/>
    <w:rsid w:val="009639E5"/>
    <w:rsid w:val="009640BD"/>
    <w:rsid w:val="00965377"/>
    <w:rsid w:val="0096584B"/>
    <w:rsid w:val="009670D0"/>
    <w:rsid w:val="00967C74"/>
    <w:rsid w:val="00967EE0"/>
    <w:rsid w:val="00970B7B"/>
    <w:rsid w:val="009717FC"/>
    <w:rsid w:val="00973836"/>
    <w:rsid w:val="00974A87"/>
    <w:rsid w:val="00974B7C"/>
    <w:rsid w:val="00976C6C"/>
    <w:rsid w:val="009779A4"/>
    <w:rsid w:val="00980235"/>
    <w:rsid w:val="00980488"/>
    <w:rsid w:val="00981356"/>
    <w:rsid w:val="00981F72"/>
    <w:rsid w:val="009822A3"/>
    <w:rsid w:val="00983C48"/>
    <w:rsid w:val="0098526A"/>
    <w:rsid w:val="00985E78"/>
    <w:rsid w:val="00986738"/>
    <w:rsid w:val="0099146C"/>
    <w:rsid w:val="00992880"/>
    <w:rsid w:val="00992953"/>
    <w:rsid w:val="009943EF"/>
    <w:rsid w:val="009951F6"/>
    <w:rsid w:val="009969BA"/>
    <w:rsid w:val="00996D41"/>
    <w:rsid w:val="00997A63"/>
    <w:rsid w:val="009A3132"/>
    <w:rsid w:val="009A358A"/>
    <w:rsid w:val="009A3CE9"/>
    <w:rsid w:val="009A53A7"/>
    <w:rsid w:val="009A5938"/>
    <w:rsid w:val="009A5A48"/>
    <w:rsid w:val="009A6651"/>
    <w:rsid w:val="009A7500"/>
    <w:rsid w:val="009A75A7"/>
    <w:rsid w:val="009B0785"/>
    <w:rsid w:val="009B07A7"/>
    <w:rsid w:val="009B1586"/>
    <w:rsid w:val="009B187D"/>
    <w:rsid w:val="009B18D2"/>
    <w:rsid w:val="009B1BA3"/>
    <w:rsid w:val="009B235C"/>
    <w:rsid w:val="009B24D2"/>
    <w:rsid w:val="009B31C7"/>
    <w:rsid w:val="009B3EB3"/>
    <w:rsid w:val="009B4CA3"/>
    <w:rsid w:val="009B4CED"/>
    <w:rsid w:val="009B4F7E"/>
    <w:rsid w:val="009B4FB0"/>
    <w:rsid w:val="009B5E74"/>
    <w:rsid w:val="009B5EAE"/>
    <w:rsid w:val="009B6378"/>
    <w:rsid w:val="009B7214"/>
    <w:rsid w:val="009B7533"/>
    <w:rsid w:val="009B7FF0"/>
    <w:rsid w:val="009C22BE"/>
    <w:rsid w:val="009C2CC1"/>
    <w:rsid w:val="009C2D3F"/>
    <w:rsid w:val="009C5D09"/>
    <w:rsid w:val="009C6525"/>
    <w:rsid w:val="009C7765"/>
    <w:rsid w:val="009D0CC6"/>
    <w:rsid w:val="009D1499"/>
    <w:rsid w:val="009D211C"/>
    <w:rsid w:val="009D2808"/>
    <w:rsid w:val="009D5AB3"/>
    <w:rsid w:val="009D61E6"/>
    <w:rsid w:val="009E0A0B"/>
    <w:rsid w:val="009E1B74"/>
    <w:rsid w:val="009E2AE2"/>
    <w:rsid w:val="009E4B87"/>
    <w:rsid w:val="009E5527"/>
    <w:rsid w:val="009E5E0B"/>
    <w:rsid w:val="009E6246"/>
    <w:rsid w:val="009E66DB"/>
    <w:rsid w:val="009E6DF4"/>
    <w:rsid w:val="009F0C27"/>
    <w:rsid w:val="009F107D"/>
    <w:rsid w:val="009F15A3"/>
    <w:rsid w:val="009F172C"/>
    <w:rsid w:val="009F1B6C"/>
    <w:rsid w:val="009F2178"/>
    <w:rsid w:val="009F4B58"/>
    <w:rsid w:val="009F54C1"/>
    <w:rsid w:val="009F5D88"/>
    <w:rsid w:val="009F7D04"/>
    <w:rsid w:val="00A008A8"/>
    <w:rsid w:val="00A014EA"/>
    <w:rsid w:val="00A02052"/>
    <w:rsid w:val="00A023EB"/>
    <w:rsid w:val="00A041CD"/>
    <w:rsid w:val="00A041CE"/>
    <w:rsid w:val="00A04DBA"/>
    <w:rsid w:val="00A05161"/>
    <w:rsid w:val="00A05CA4"/>
    <w:rsid w:val="00A05F9E"/>
    <w:rsid w:val="00A10296"/>
    <w:rsid w:val="00A10BBE"/>
    <w:rsid w:val="00A111F1"/>
    <w:rsid w:val="00A117D1"/>
    <w:rsid w:val="00A120CE"/>
    <w:rsid w:val="00A14768"/>
    <w:rsid w:val="00A15151"/>
    <w:rsid w:val="00A15CE5"/>
    <w:rsid w:val="00A160ED"/>
    <w:rsid w:val="00A16449"/>
    <w:rsid w:val="00A16DB6"/>
    <w:rsid w:val="00A171D8"/>
    <w:rsid w:val="00A21AC1"/>
    <w:rsid w:val="00A21BAE"/>
    <w:rsid w:val="00A226D8"/>
    <w:rsid w:val="00A2386C"/>
    <w:rsid w:val="00A23F9B"/>
    <w:rsid w:val="00A2409F"/>
    <w:rsid w:val="00A24387"/>
    <w:rsid w:val="00A24BD5"/>
    <w:rsid w:val="00A24D14"/>
    <w:rsid w:val="00A27B4B"/>
    <w:rsid w:val="00A27FDA"/>
    <w:rsid w:val="00A303C7"/>
    <w:rsid w:val="00A31708"/>
    <w:rsid w:val="00A33151"/>
    <w:rsid w:val="00A334F6"/>
    <w:rsid w:val="00A33F3F"/>
    <w:rsid w:val="00A34A3D"/>
    <w:rsid w:val="00A34ABF"/>
    <w:rsid w:val="00A34F6D"/>
    <w:rsid w:val="00A35A6E"/>
    <w:rsid w:val="00A35BFD"/>
    <w:rsid w:val="00A365BA"/>
    <w:rsid w:val="00A37E6E"/>
    <w:rsid w:val="00A40493"/>
    <w:rsid w:val="00A40D80"/>
    <w:rsid w:val="00A42FAE"/>
    <w:rsid w:val="00A43426"/>
    <w:rsid w:val="00A4373C"/>
    <w:rsid w:val="00A438BD"/>
    <w:rsid w:val="00A43A73"/>
    <w:rsid w:val="00A43FEA"/>
    <w:rsid w:val="00A44065"/>
    <w:rsid w:val="00A47A38"/>
    <w:rsid w:val="00A47DFA"/>
    <w:rsid w:val="00A50EC1"/>
    <w:rsid w:val="00A51178"/>
    <w:rsid w:val="00A518E7"/>
    <w:rsid w:val="00A535FB"/>
    <w:rsid w:val="00A53DCE"/>
    <w:rsid w:val="00A5423F"/>
    <w:rsid w:val="00A54838"/>
    <w:rsid w:val="00A5496C"/>
    <w:rsid w:val="00A549B0"/>
    <w:rsid w:val="00A549C4"/>
    <w:rsid w:val="00A54A41"/>
    <w:rsid w:val="00A54E36"/>
    <w:rsid w:val="00A55C11"/>
    <w:rsid w:val="00A5606A"/>
    <w:rsid w:val="00A562B4"/>
    <w:rsid w:val="00A56839"/>
    <w:rsid w:val="00A57C12"/>
    <w:rsid w:val="00A57F74"/>
    <w:rsid w:val="00A57F98"/>
    <w:rsid w:val="00A60C5A"/>
    <w:rsid w:val="00A61B72"/>
    <w:rsid w:val="00A6219E"/>
    <w:rsid w:val="00A6226B"/>
    <w:rsid w:val="00A62844"/>
    <w:rsid w:val="00A63024"/>
    <w:rsid w:val="00A66698"/>
    <w:rsid w:val="00A6752C"/>
    <w:rsid w:val="00A71202"/>
    <w:rsid w:val="00A7122F"/>
    <w:rsid w:val="00A7180B"/>
    <w:rsid w:val="00A72314"/>
    <w:rsid w:val="00A72982"/>
    <w:rsid w:val="00A730D1"/>
    <w:rsid w:val="00A73219"/>
    <w:rsid w:val="00A74E21"/>
    <w:rsid w:val="00A752F8"/>
    <w:rsid w:val="00A75664"/>
    <w:rsid w:val="00A75969"/>
    <w:rsid w:val="00A770D4"/>
    <w:rsid w:val="00A77201"/>
    <w:rsid w:val="00A80A62"/>
    <w:rsid w:val="00A80CFF"/>
    <w:rsid w:val="00A816E7"/>
    <w:rsid w:val="00A827A0"/>
    <w:rsid w:val="00A82D77"/>
    <w:rsid w:val="00A84368"/>
    <w:rsid w:val="00A8494E"/>
    <w:rsid w:val="00A85399"/>
    <w:rsid w:val="00A85CC1"/>
    <w:rsid w:val="00A86AE4"/>
    <w:rsid w:val="00A9029B"/>
    <w:rsid w:val="00A90C95"/>
    <w:rsid w:val="00A91CA7"/>
    <w:rsid w:val="00A92061"/>
    <w:rsid w:val="00A92D05"/>
    <w:rsid w:val="00A94237"/>
    <w:rsid w:val="00A94969"/>
    <w:rsid w:val="00A95F9C"/>
    <w:rsid w:val="00A97999"/>
    <w:rsid w:val="00AA0BD0"/>
    <w:rsid w:val="00AA0DFD"/>
    <w:rsid w:val="00AA269B"/>
    <w:rsid w:val="00AA2DB7"/>
    <w:rsid w:val="00AA3E29"/>
    <w:rsid w:val="00AA4BB5"/>
    <w:rsid w:val="00AA50B1"/>
    <w:rsid w:val="00AA51EC"/>
    <w:rsid w:val="00AA53B6"/>
    <w:rsid w:val="00AA5972"/>
    <w:rsid w:val="00AA6A37"/>
    <w:rsid w:val="00AA6CF5"/>
    <w:rsid w:val="00AA72E0"/>
    <w:rsid w:val="00AA7610"/>
    <w:rsid w:val="00AA7D69"/>
    <w:rsid w:val="00AA7E96"/>
    <w:rsid w:val="00AB18F2"/>
    <w:rsid w:val="00AB2E97"/>
    <w:rsid w:val="00AB4A44"/>
    <w:rsid w:val="00AB4D6B"/>
    <w:rsid w:val="00AB4E53"/>
    <w:rsid w:val="00AB7D44"/>
    <w:rsid w:val="00AC0989"/>
    <w:rsid w:val="00AC1E63"/>
    <w:rsid w:val="00AC20D2"/>
    <w:rsid w:val="00AC2295"/>
    <w:rsid w:val="00AC24AF"/>
    <w:rsid w:val="00AC2AC8"/>
    <w:rsid w:val="00AC3D97"/>
    <w:rsid w:val="00AC3EA8"/>
    <w:rsid w:val="00AC5049"/>
    <w:rsid w:val="00AC5268"/>
    <w:rsid w:val="00AC5C89"/>
    <w:rsid w:val="00AC741A"/>
    <w:rsid w:val="00AC7AA4"/>
    <w:rsid w:val="00AD0B2F"/>
    <w:rsid w:val="00AD0E94"/>
    <w:rsid w:val="00AD10CD"/>
    <w:rsid w:val="00AD16EF"/>
    <w:rsid w:val="00AD1A1E"/>
    <w:rsid w:val="00AD2871"/>
    <w:rsid w:val="00AD30C0"/>
    <w:rsid w:val="00AD35B8"/>
    <w:rsid w:val="00AD43CF"/>
    <w:rsid w:val="00AD4A95"/>
    <w:rsid w:val="00AD4E25"/>
    <w:rsid w:val="00AD5428"/>
    <w:rsid w:val="00AD5A34"/>
    <w:rsid w:val="00AD5C40"/>
    <w:rsid w:val="00AD614D"/>
    <w:rsid w:val="00AD62CC"/>
    <w:rsid w:val="00AD6B13"/>
    <w:rsid w:val="00AD6F83"/>
    <w:rsid w:val="00AE0978"/>
    <w:rsid w:val="00AE0AD5"/>
    <w:rsid w:val="00AE0C75"/>
    <w:rsid w:val="00AE1BAD"/>
    <w:rsid w:val="00AE207F"/>
    <w:rsid w:val="00AE208D"/>
    <w:rsid w:val="00AE2247"/>
    <w:rsid w:val="00AE3184"/>
    <w:rsid w:val="00AE32F6"/>
    <w:rsid w:val="00AE43D9"/>
    <w:rsid w:val="00AE453E"/>
    <w:rsid w:val="00AE482D"/>
    <w:rsid w:val="00AE4F4C"/>
    <w:rsid w:val="00AE6397"/>
    <w:rsid w:val="00AE63A6"/>
    <w:rsid w:val="00AE6C5A"/>
    <w:rsid w:val="00AE7771"/>
    <w:rsid w:val="00AE7D93"/>
    <w:rsid w:val="00AF065F"/>
    <w:rsid w:val="00AF2BD4"/>
    <w:rsid w:val="00AF3A59"/>
    <w:rsid w:val="00AF533E"/>
    <w:rsid w:val="00AF5826"/>
    <w:rsid w:val="00AF591D"/>
    <w:rsid w:val="00AF6CDE"/>
    <w:rsid w:val="00AF7590"/>
    <w:rsid w:val="00AF77B1"/>
    <w:rsid w:val="00AF7A84"/>
    <w:rsid w:val="00B000A9"/>
    <w:rsid w:val="00B0166A"/>
    <w:rsid w:val="00B01982"/>
    <w:rsid w:val="00B03A71"/>
    <w:rsid w:val="00B04420"/>
    <w:rsid w:val="00B046C2"/>
    <w:rsid w:val="00B05D46"/>
    <w:rsid w:val="00B063D7"/>
    <w:rsid w:val="00B07A94"/>
    <w:rsid w:val="00B07CBA"/>
    <w:rsid w:val="00B1241F"/>
    <w:rsid w:val="00B128FF"/>
    <w:rsid w:val="00B130DB"/>
    <w:rsid w:val="00B14BFA"/>
    <w:rsid w:val="00B14D5F"/>
    <w:rsid w:val="00B154D0"/>
    <w:rsid w:val="00B1630C"/>
    <w:rsid w:val="00B17189"/>
    <w:rsid w:val="00B17AE5"/>
    <w:rsid w:val="00B17DFE"/>
    <w:rsid w:val="00B17F6E"/>
    <w:rsid w:val="00B21936"/>
    <w:rsid w:val="00B21DD5"/>
    <w:rsid w:val="00B22C7A"/>
    <w:rsid w:val="00B23330"/>
    <w:rsid w:val="00B23A32"/>
    <w:rsid w:val="00B24054"/>
    <w:rsid w:val="00B2537B"/>
    <w:rsid w:val="00B25F1A"/>
    <w:rsid w:val="00B27EEF"/>
    <w:rsid w:val="00B3007C"/>
    <w:rsid w:val="00B30535"/>
    <w:rsid w:val="00B30D4C"/>
    <w:rsid w:val="00B30F41"/>
    <w:rsid w:val="00B33DEE"/>
    <w:rsid w:val="00B3447F"/>
    <w:rsid w:val="00B35286"/>
    <w:rsid w:val="00B35B45"/>
    <w:rsid w:val="00B35D3A"/>
    <w:rsid w:val="00B3666A"/>
    <w:rsid w:val="00B372CF"/>
    <w:rsid w:val="00B37AB6"/>
    <w:rsid w:val="00B400F2"/>
    <w:rsid w:val="00B40F98"/>
    <w:rsid w:val="00B413C4"/>
    <w:rsid w:val="00B4210C"/>
    <w:rsid w:val="00B42C1F"/>
    <w:rsid w:val="00B4348C"/>
    <w:rsid w:val="00B44FAC"/>
    <w:rsid w:val="00B47C1C"/>
    <w:rsid w:val="00B5097B"/>
    <w:rsid w:val="00B50DB5"/>
    <w:rsid w:val="00B513C6"/>
    <w:rsid w:val="00B52071"/>
    <w:rsid w:val="00B5299A"/>
    <w:rsid w:val="00B53E03"/>
    <w:rsid w:val="00B53F1F"/>
    <w:rsid w:val="00B55C7C"/>
    <w:rsid w:val="00B5640D"/>
    <w:rsid w:val="00B56413"/>
    <w:rsid w:val="00B56DBE"/>
    <w:rsid w:val="00B60EF3"/>
    <w:rsid w:val="00B614DC"/>
    <w:rsid w:val="00B61AE0"/>
    <w:rsid w:val="00B6213F"/>
    <w:rsid w:val="00B62535"/>
    <w:rsid w:val="00B65079"/>
    <w:rsid w:val="00B6599B"/>
    <w:rsid w:val="00B67155"/>
    <w:rsid w:val="00B67803"/>
    <w:rsid w:val="00B70390"/>
    <w:rsid w:val="00B70893"/>
    <w:rsid w:val="00B70EFB"/>
    <w:rsid w:val="00B718E0"/>
    <w:rsid w:val="00B719F1"/>
    <w:rsid w:val="00B71D33"/>
    <w:rsid w:val="00B7314D"/>
    <w:rsid w:val="00B7464D"/>
    <w:rsid w:val="00B748FB"/>
    <w:rsid w:val="00B74D73"/>
    <w:rsid w:val="00B74FA9"/>
    <w:rsid w:val="00B76CB2"/>
    <w:rsid w:val="00B7774C"/>
    <w:rsid w:val="00B80A22"/>
    <w:rsid w:val="00B817BC"/>
    <w:rsid w:val="00B820D1"/>
    <w:rsid w:val="00B8675A"/>
    <w:rsid w:val="00B8787F"/>
    <w:rsid w:val="00B87B12"/>
    <w:rsid w:val="00B87CD2"/>
    <w:rsid w:val="00B87F34"/>
    <w:rsid w:val="00B904C5"/>
    <w:rsid w:val="00B909F8"/>
    <w:rsid w:val="00B919FF"/>
    <w:rsid w:val="00B9223B"/>
    <w:rsid w:val="00B926F3"/>
    <w:rsid w:val="00B9413D"/>
    <w:rsid w:val="00B95055"/>
    <w:rsid w:val="00B96DD5"/>
    <w:rsid w:val="00B97764"/>
    <w:rsid w:val="00BA0437"/>
    <w:rsid w:val="00BA2595"/>
    <w:rsid w:val="00BA3057"/>
    <w:rsid w:val="00BA3345"/>
    <w:rsid w:val="00BA4A55"/>
    <w:rsid w:val="00BA4EC5"/>
    <w:rsid w:val="00BA5077"/>
    <w:rsid w:val="00BA5193"/>
    <w:rsid w:val="00BA5495"/>
    <w:rsid w:val="00BA5758"/>
    <w:rsid w:val="00BA62B6"/>
    <w:rsid w:val="00BA6396"/>
    <w:rsid w:val="00BA73EE"/>
    <w:rsid w:val="00BB10C2"/>
    <w:rsid w:val="00BB1E98"/>
    <w:rsid w:val="00BB237E"/>
    <w:rsid w:val="00BB2E70"/>
    <w:rsid w:val="00BB32A7"/>
    <w:rsid w:val="00BB35CC"/>
    <w:rsid w:val="00BB3EF7"/>
    <w:rsid w:val="00BB48FC"/>
    <w:rsid w:val="00BB5D94"/>
    <w:rsid w:val="00BB5DDB"/>
    <w:rsid w:val="00BB604A"/>
    <w:rsid w:val="00BB6A0F"/>
    <w:rsid w:val="00BC0043"/>
    <w:rsid w:val="00BC0702"/>
    <w:rsid w:val="00BC392C"/>
    <w:rsid w:val="00BC437F"/>
    <w:rsid w:val="00BC48A8"/>
    <w:rsid w:val="00BC6735"/>
    <w:rsid w:val="00BD2721"/>
    <w:rsid w:val="00BD33C4"/>
    <w:rsid w:val="00BD3FB9"/>
    <w:rsid w:val="00BD4595"/>
    <w:rsid w:val="00BD5AEE"/>
    <w:rsid w:val="00BD61D2"/>
    <w:rsid w:val="00BD77E9"/>
    <w:rsid w:val="00BE0305"/>
    <w:rsid w:val="00BE055F"/>
    <w:rsid w:val="00BE1A7A"/>
    <w:rsid w:val="00BE1F6B"/>
    <w:rsid w:val="00BE2B02"/>
    <w:rsid w:val="00BE3CDD"/>
    <w:rsid w:val="00BE5478"/>
    <w:rsid w:val="00BE5A10"/>
    <w:rsid w:val="00BE5FD4"/>
    <w:rsid w:val="00BE5FFA"/>
    <w:rsid w:val="00BE6077"/>
    <w:rsid w:val="00BE6A27"/>
    <w:rsid w:val="00BF03BD"/>
    <w:rsid w:val="00BF0CCB"/>
    <w:rsid w:val="00BF0CD3"/>
    <w:rsid w:val="00BF11E2"/>
    <w:rsid w:val="00BF245A"/>
    <w:rsid w:val="00BF2523"/>
    <w:rsid w:val="00BF40A2"/>
    <w:rsid w:val="00BF52B2"/>
    <w:rsid w:val="00BF5E0E"/>
    <w:rsid w:val="00BF633E"/>
    <w:rsid w:val="00BF7416"/>
    <w:rsid w:val="00BF7EE7"/>
    <w:rsid w:val="00C003F3"/>
    <w:rsid w:val="00C03C57"/>
    <w:rsid w:val="00C05765"/>
    <w:rsid w:val="00C066AA"/>
    <w:rsid w:val="00C06A5D"/>
    <w:rsid w:val="00C06E58"/>
    <w:rsid w:val="00C07107"/>
    <w:rsid w:val="00C079C3"/>
    <w:rsid w:val="00C11356"/>
    <w:rsid w:val="00C119BB"/>
    <w:rsid w:val="00C12B5B"/>
    <w:rsid w:val="00C13EE8"/>
    <w:rsid w:val="00C1429E"/>
    <w:rsid w:val="00C14C0F"/>
    <w:rsid w:val="00C15554"/>
    <w:rsid w:val="00C15911"/>
    <w:rsid w:val="00C15920"/>
    <w:rsid w:val="00C17734"/>
    <w:rsid w:val="00C17DD7"/>
    <w:rsid w:val="00C207C5"/>
    <w:rsid w:val="00C21B25"/>
    <w:rsid w:val="00C22423"/>
    <w:rsid w:val="00C269B6"/>
    <w:rsid w:val="00C3403B"/>
    <w:rsid w:val="00C35461"/>
    <w:rsid w:val="00C365E5"/>
    <w:rsid w:val="00C37BEC"/>
    <w:rsid w:val="00C409B1"/>
    <w:rsid w:val="00C40B73"/>
    <w:rsid w:val="00C40BCD"/>
    <w:rsid w:val="00C418A3"/>
    <w:rsid w:val="00C41C88"/>
    <w:rsid w:val="00C42984"/>
    <w:rsid w:val="00C44CCB"/>
    <w:rsid w:val="00C44FE0"/>
    <w:rsid w:val="00C45CFE"/>
    <w:rsid w:val="00C45D11"/>
    <w:rsid w:val="00C46B7D"/>
    <w:rsid w:val="00C472C7"/>
    <w:rsid w:val="00C47945"/>
    <w:rsid w:val="00C47CB1"/>
    <w:rsid w:val="00C50476"/>
    <w:rsid w:val="00C50ED0"/>
    <w:rsid w:val="00C511F1"/>
    <w:rsid w:val="00C53080"/>
    <w:rsid w:val="00C54142"/>
    <w:rsid w:val="00C545E2"/>
    <w:rsid w:val="00C56827"/>
    <w:rsid w:val="00C568FE"/>
    <w:rsid w:val="00C56E13"/>
    <w:rsid w:val="00C57883"/>
    <w:rsid w:val="00C57EA2"/>
    <w:rsid w:val="00C60394"/>
    <w:rsid w:val="00C60AA7"/>
    <w:rsid w:val="00C60FB8"/>
    <w:rsid w:val="00C60FBA"/>
    <w:rsid w:val="00C61392"/>
    <w:rsid w:val="00C61DDF"/>
    <w:rsid w:val="00C62881"/>
    <w:rsid w:val="00C62963"/>
    <w:rsid w:val="00C62A1C"/>
    <w:rsid w:val="00C70F88"/>
    <w:rsid w:val="00C716BA"/>
    <w:rsid w:val="00C71C60"/>
    <w:rsid w:val="00C722D1"/>
    <w:rsid w:val="00C72FF4"/>
    <w:rsid w:val="00C731BB"/>
    <w:rsid w:val="00C74082"/>
    <w:rsid w:val="00C74F1B"/>
    <w:rsid w:val="00C7692D"/>
    <w:rsid w:val="00C76A3F"/>
    <w:rsid w:val="00C76C69"/>
    <w:rsid w:val="00C77F4F"/>
    <w:rsid w:val="00C812A0"/>
    <w:rsid w:val="00C826D9"/>
    <w:rsid w:val="00C82AC5"/>
    <w:rsid w:val="00C82C70"/>
    <w:rsid w:val="00C83627"/>
    <w:rsid w:val="00C84B86"/>
    <w:rsid w:val="00C84EAD"/>
    <w:rsid w:val="00C86F6A"/>
    <w:rsid w:val="00C8720A"/>
    <w:rsid w:val="00C877B2"/>
    <w:rsid w:val="00C9027F"/>
    <w:rsid w:val="00C90732"/>
    <w:rsid w:val="00C917B7"/>
    <w:rsid w:val="00C926F2"/>
    <w:rsid w:val="00C93B62"/>
    <w:rsid w:val="00C93D9B"/>
    <w:rsid w:val="00C944A9"/>
    <w:rsid w:val="00C94929"/>
    <w:rsid w:val="00C96813"/>
    <w:rsid w:val="00C96C8C"/>
    <w:rsid w:val="00CA081F"/>
    <w:rsid w:val="00CA17C3"/>
    <w:rsid w:val="00CA1F80"/>
    <w:rsid w:val="00CA2250"/>
    <w:rsid w:val="00CA259E"/>
    <w:rsid w:val="00CA2F73"/>
    <w:rsid w:val="00CA3249"/>
    <w:rsid w:val="00CA3ED1"/>
    <w:rsid w:val="00CA41D6"/>
    <w:rsid w:val="00CA522F"/>
    <w:rsid w:val="00CA5C34"/>
    <w:rsid w:val="00CA6678"/>
    <w:rsid w:val="00CA6CAB"/>
    <w:rsid w:val="00CB10A4"/>
    <w:rsid w:val="00CB1F94"/>
    <w:rsid w:val="00CB1FBB"/>
    <w:rsid w:val="00CB1FDB"/>
    <w:rsid w:val="00CB3ECE"/>
    <w:rsid w:val="00CB4129"/>
    <w:rsid w:val="00CB4B55"/>
    <w:rsid w:val="00CB4E56"/>
    <w:rsid w:val="00CB5157"/>
    <w:rsid w:val="00CB636D"/>
    <w:rsid w:val="00CB6516"/>
    <w:rsid w:val="00CB6E89"/>
    <w:rsid w:val="00CB7590"/>
    <w:rsid w:val="00CB7816"/>
    <w:rsid w:val="00CC07E8"/>
    <w:rsid w:val="00CC0AF5"/>
    <w:rsid w:val="00CC0D76"/>
    <w:rsid w:val="00CC13CD"/>
    <w:rsid w:val="00CC2547"/>
    <w:rsid w:val="00CC34F6"/>
    <w:rsid w:val="00CC43DC"/>
    <w:rsid w:val="00CC47A3"/>
    <w:rsid w:val="00CC52A3"/>
    <w:rsid w:val="00CC5D53"/>
    <w:rsid w:val="00CC6549"/>
    <w:rsid w:val="00CC66FD"/>
    <w:rsid w:val="00CC7020"/>
    <w:rsid w:val="00CD0F45"/>
    <w:rsid w:val="00CD1169"/>
    <w:rsid w:val="00CD315E"/>
    <w:rsid w:val="00CD418C"/>
    <w:rsid w:val="00CD4A94"/>
    <w:rsid w:val="00CD4D8B"/>
    <w:rsid w:val="00CD52E4"/>
    <w:rsid w:val="00CD5633"/>
    <w:rsid w:val="00CD57EC"/>
    <w:rsid w:val="00CD74EF"/>
    <w:rsid w:val="00CD7F77"/>
    <w:rsid w:val="00CE5037"/>
    <w:rsid w:val="00CE510A"/>
    <w:rsid w:val="00CE59D6"/>
    <w:rsid w:val="00CE63C8"/>
    <w:rsid w:val="00CE731A"/>
    <w:rsid w:val="00CE7883"/>
    <w:rsid w:val="00CE790F"/>
    <w:rsid w:val="00CF0082"/>
    <w:rsid w:val="00CF1451"/>
    <w:rsid w:val="00CF24A2"/>
    <w:rsid w:val="00CF2C01"/>
    <w:rsid w:val="00CF38CB"/>
    <w:rsid w:val="00CF51BE"/>
    <w:rsid w:val="00CF7292"/>
    <w:rsid w:val="00CF7BDE"/>
    <w:rsid w:val="00D0007F"/>
    <w:rsid w:val="00D014FD"/>
    <w:rsid w:val="00D0198F"/>
    <w:rsid w:val="00D02A26"/>
    <w:rsid w:val="00D031B8"/>
    <w:rsid w:val="00D034E6"/>
    <w:rsid w:val="00D035D2"/>
    <w:rsid w:val="00D03827"/>
    <w:rsid w:val="00D03C43"/>
    <w:rsid w:val="00D03F7B"/>
    <w:rsid w:val="00D046A2"/>
    <w:rsid w:val="00D04D0D"/>
    <w:rsid w:val="00D0557F"/>
    <w:rsid w:val="00D06BC9"/>
    <w:rsid w:val="00D107E8"/>
    <w:rsid w:val="00D11B9A"/>
    <w:rsid w:val="00D12147"/>
    <w:rsid w:val="00D124EC"/>
    <w:rsid w:val="00D1344C"/>
    <w:rsid w:val="00D153EB"/>
    <w:rsid w:val="00D15BE9"/>
    <w:rsid w:val="00D15CEA"/>
    <w:rsid w:val="00D20B7E"/>
    <w:rsid w:val="00D21D73"/>
    <w:rsid w:val="00D21EB0"/>
    <w:rsid w:val="00D2569C"/>
    <w:rsid w:val="00D26054"/>
    <w:rsid w:val="00D26983"/>
    <w:rsid w:val="00D27CA7"/>
    <w:rsid w:val="00D27E05"/>
    <w:rsid w:val="00D305B6"/>
    <w:rsid w:val="00D30E0D"/>
    <w:rsid w:val="00D31203"/>
    <w:rsid w:val="00D3340A"/>
    <w:rsid w:val="00D33D4E"/>
    <w:rsid w:val="00D340DD"/>
    <w:rsid w:val="00D34D87"/>
    <w:rsid w:val="00D40B02"/>
    <w:rsid w:val="00D40C70"/>
    <w:rsid w:val="00D433ED"/>
    <w:rsid w:val="00D44CFD"/>
    <w:rsid w:val="00D46918"/>
    <w:rsid w:val="00D47226"/>
    <w:rsid w:val="00D47B2D"/>
    <w:rsid w:val="00D50E1E"/>
    <w:rsid w:val="00D50FBA"/>
    <w:rsid w:val="00D512D6"/>
    <w:rsid w:val="00D52B2B"/>
    <w:rsid w:val="00D546CE"/>
    <w:rsid w:val="00D546F5"/>
    <w:rsid w:val="00D5557A"/>
    <w:rsid w:val="00D55DE5"/>
    <w:rsid w:val="00D56328"/>
    <w:rsid w:val="00D5682E"/>
    <w:rsid w:val="00D60886"/>
    <w:rsid w:val="00D61B1B"/>
    <w:rsid w:val="00D64E94"/>
    <w:rsid w:val="00D6545A"/>
    <w:rsid w:val="00D65F99"/>
    <w:rsid w:val="00D679D2"/>
    <w:rsid w:val="00D70DDB"/>
    <w:rsid w:val="00D71057"/>
    <w:rsid w:val="00D71EBF"/>
    <w:rsid w:val="00D73A60"/>
    <w:rsid w:val="00D73E7D"/>
    <w:rsid w:val="00D742AB"/>
    <w:rsid w:val="00D74476"/>
    <w:rsid w:val="00D75A1B"/>
    <w:rsid w:val="00D75DB3"/>
    <w:rsid w:val="00D76E98"/>
    <w:rsid w:val="00D77B79"/>
    <w:rsid w:val="00D77DA7"/>
    <w:rsid w:val="00D80AFE"/>
    <w:rsid w:val="00D81D6F"/>
    <w:rsid w:val="00D825C4"/>
    <w:rsid w:val="00D82766"/>
    <w:rsid w:val="00D8354C"/>
    <w:rsid w:val="00D83CEB"/>
    <w:rsid w:val="00D84C98"/>
    <w:rsid w:val="00D85633"/>
    <w:rsid w:val="00D85639"/>
    <w:rsid w:val="00D87954"/>
    <w:rsid w:val="00D87A2B"/>
    <w:rsid w:val="00D9107D"/>
    <w:rsid w:val="00D915C0"/>
    <w:rsid w:val="00D9255B"/>
    <w:rsid w:val="00D925B8"/>
    <w:rsid w:val="00D9503A"/>
    <w:rsid w:val="00D9527B"/>
    <w:rsid w:val="00D95895"/>
    <w:rsid w:val="00D95F73"/>
    <w:rsid w:val="00D9688A"/>
    <w:rsid w:val="00D96D58"/>
    <w:rsid w:val="00D96FA8"/>
    <w:rsid w:val="00D9705B"/>
    <w:rsid w:val="00D97886"/>
    <w:rsid w:val="00D97CD5"/>
    <w:rsid w:val="00DA01E6"/>
    <w:rsid w:val="00DA14A7"/>
    <w:rsid w:val="00DA41CD"/>
    <w:rsid w:val="00DA4D38"/>
    <w:rsid w:val="00DA5C28"/>
    <w:rsid w:val="00DA647F"/>
    <w:rsid w:val="00DA69AB"/>
    <w:rsid w:val="00DA79BE"/>
    <w:rsid w:val="00DA7AB3"/>
    <w:rsid w:val="00DA7B9E"/>
    <w:rsid w:val="00DB0660"/>
    <w:rsid w:val="00DB0687"/>
    <w:rsid w:val="00DB073A"/>
    <w:rsid w:val="00DB1D4D"/>
    <w:rsid w:val="00DB24C8"/>
    <w:rsid w:val="00DB3166"/>
    <w:rsid w:val="00DB3A1E"/>
    <w:rsid w:val="00DB3D71"/>
    <w:rsid w:val="00DB5354"/>
    <w:rsid w:val="00DB5BC4"/>
    <w:rsid w:val="00DB66FA"/>
    <w:rsid w:val="00DB72E8"/>
    <w:rsid w:val="00DB76EC"/>
    <w:rsid w:val="00DB7F2A"/>
    <w:rsid w:val="00DC0A30"/>
    <w:rsid w:val="00DC0FE4"/>
    <w:rsid w:val="00DC10B0"/>
    <w:rsid w:val="00DC21D5"/>
    <w:rsid w:val="00DC238D"/>
    <w:rsid w:val="00DC299F"/>
    <w:rsid w:val="00DC31BB"/>
    <w:rsid w:val="00DC34A5"/>
    <w:rsid w:val="00DC392A"/>
    <w:rsid w:val="00DC60B1"/>
    <w:rsid w:val="00DC6106"/>
    <w:rsid w:val="00DC7912"/>
    <w:rsid w:val="00DD119F"/>
    <w:rsid w:val="00DD1570"/>
    <w:rsid w:val="00DD262F"/>
    <w:rsid w:val="00DD2E19"/>
    <w:rsid w:val="00DD352E"/>
    <w:rsid w:val="00DD3B16"/>
    <w:rsid w:val="00DD6F72"/>
    <w:rsid w:val="00DE15D6"/>
    <w:rsid w:val="00DE1BDB"/>
    <w:rsid w:val="00DE3600"/>
    <w:rsid w:val="00DE3682"/>
    <w:rsid w:val="00DE48EC"/>
    <w:rsid w:val="00DE4C01"/>
    <w:rsid w:val="00DE56A1"/>
    <w:rsid w:val="00DE5905"/>
    <w:rsid w:val="00DE6091"/>
    <w:rsid w:val="00DE694B"/>
    <w:rsid w:val="00DF1DC8"/>
    <w:rsid w:val="00DF2047"/>
    <w:rsid w:val="00DF2D33"/>
    <w:rsid w:val="00DF3FE9"/>
    <w:rsid w:val="00DF4466"/>
    <w:rsid w:val="00DF4F7A"/>
    <w:rsid w:val="00DF5401"/>
    <w:rsid w:val="00DF577C"/>
    <w:rsid w:val="00DF624D"/>
    <w:rsid w:val="00DF7567"/>
    <w:rsid w:val="00DF75DA"/>
    <w:rsid w:val="00E00140"/>
    <w:rsid w:val="00E01BB8"/>
    <w:rsid w:val="00E022B8"/>
    <w:rsid w:val="00E026CB"/>
    <w:rsid w:val="00E02F50"/>
    <w:rsid w:val="00E032E5"/>
    <w:rsid w:val="00E03544"/>
    <w:rsid w:val="00E04476"/>
    <w:rsid w:val="00E044EA"/>
    <w:rsid w:val="00E0487C"/>
    <w:rsid w:val="00E04A7B"/>
    <w:rsid w:val="00E04F98"/>
    <w:rsid w:val="00E0599F"/>
    <w:rsid w:val="00E05B97"/>
    <w:rsid w:val="00E0630D"/>
    <w:rsid w:val="00E06CD5"/>
    <w:rsid w:val="00E0739B"/>
    <w:rsid w:val="00E07655"/>
    <w:rsid w:val="00E1031B"/>
    <w:rsid w:val="00E10EBB"/>
    <w:rsid w:val="00E1186D"/>
    <w:rsid w:val="00E11B8C"/>
    <w:rsid w:val="00E11F96"/>
    <w:rsid w:val="00E15844"/>
    <w:rsid w:val="00E200DC"/>
    <w:rsid w:val="00E202CF"/>
    <w:rsid w:val="00E205B7"/>
    <w:rsid w:val="00E213F1"/>
    <w:rsid w:val="00E21FED"/>
    <w:rsid w:val="00E22F55"/>
    <w:rsid w:val="00E23E7C"/>
    <w:rsid w:val="00E24118"/>
    <w:rsid w:val="00E248DD"/>
    <w:rsid w:val="00E25609"/>
    <w:rsid w:val="00E25DD2"/>
    <w:rsid w:val="00E27224"/>
    <w:rsid w:val="00E27834"/>
    <w:rsid w:val="00E27E87"/>
    <w:rsid w:val="00E311FE"/>
    <w:rsid w:val="00E31C75"/>
    <w:rsid w:val="00E31F5E"/>
    <w:rsid w:val="00E32E6F"/>
    <w:rsid w:val="00E333B9"/>
    <w:rsid w:val="00E33B88"/>
    <w:rsid w:val="00E35DC6"/>
    <w:rsid w:val="00E36E06"/>
    <w:rsid w:val="00E37912"/>
    <w:rsid w:val="00E40B14"/>
    <w:rsid w:val="00E41162"/>
    <w:rsid w:val="00E430E0"/>
    <w:rsid w:val="00E438E5"/>
    <w:rsid w:val="00E44FD3"/>
    <w:rsid w:val="00E46828"/>
    <w:rsid w:val="00E47556"/>
    <w:rsid w:val="00E50EBC"/>
    <w:rsid w:val="00E512CD"/>
    <w:rsid w:val="00E51C7D"/>
    <w:rsid w:val="00E53FAA"/>
    <w:rsid w:val="00E5473A"/>
    <w:rsid w:val="00E54EF8"/>
    <w:rsid w:val="00E55775"/>
    <w:rsid w:val="00E56362"/>
    <w:rsid w:val="00E567FA"/>
    <w:rsid w:val="00E569BA"/>
    <w:rsid w:val="00E60897"/>
    <w:rsid w:val="00E628B4"/>
    <w:rsid w:val="00E62A2F"/>
    <w:rsid w:val="00E62BFE"/>
    <w:rsid w:val="00E62EAE"/>
    <w:rsid w:val="00E643A4"/>
    <w:rsid w:val="00E64640"/>
    <w:rsid w:val="00E647F2"/>
    <w:rsid w:val="00E65E81"/>
    <w:rsid w:val="00E6603A"/>
    <w:rsid w:val="00E6628A"/>
    <w:rsid w:val="00E67091"/>
    <w:rsid w:val="00E7199D"/>
    <w:rsid w:val="00E71B1D"/>
    <w:rsid w:val="00E726A4"/>
    <w:rsid w:val="00E7337D"/>
    <w:rsid w:val="00E73D66"/>
    <w:rsid w:val="00E741B3"/>
    <w:rsid w:val="00E74F48"/>
    <w:rsid w:val="00E75483"/>
    <w:rsid w:val="00E75546"/>
    <w:rsid w:val="00E75864"/>
    <w:rsid w:val="00E7705D"/>
    <w:rsid w:val="00E771E7"/>
    <w:rsid w:val="00E8050E"/>
    <w:rsid w:val="00E8059C"/>
    <w:rsid w:val="00E812B8"/>
    <w:rsid w:val="00E81E27"/>
    <w:rsid w:val="00E8262B"/>
    <w:rsid w:val="00E826AA"/>
    <w:rsid w:val="00E82DC3"/>
    <w:rsid w:val="00E863DD"/>
    <w:rsid w:val="00E8669F"/>
    <w:rsid w:val="00E919B5"/>
    <w:rsid w:val="00E92DBE"/>
    <w:rsid w:val="00E94F83"/>
    <w:rsid w:val="00E95E56"/>
    <w:rsid w:val="00E96E8E"/>
    <w:rsid w:val="00EA14D7"/>
    <w:rsid w:val="00EA30F8"/>
    <w:rsid w:val="00EA36FF"/>
    <w:rsid w:val="00EA40E9"/>
    <w:rsid w:val="00EA4171"/>
    <w:rsid w:val="00EA41F1"/>
    <w:rsid w:val="00EA52E4"/>
    <w:rsid w:val="00EA6056"/>
    <w:rsid w:val="00EA6D88"/>
    <w:rsid w:val="00EB2EA3"/>
    <w:rsid w:val="00EB30F8"/>
    <w:rsid w:val="00EB42B6"/>
    <w:rsid w:val="00EB69FE"/>
    <w:rsid w:val="00EB6FCA"/>
    <w:rsid w:val="00EB7417"/>
    <w:rsid w:val="00EC09DB"/>
    <w:rsid w:val="00EC1CDD"/>
    <w:rsid w:val="00EC2279"/>
    <w:rsid w:val="00EC3703"/>
    <w:rsid w:val="00EC419C"/>
    <w:rsid w:val="00EC429C"/>
    <w:rsid w:val="00EC4A13"/>
    <w:rsid w:val="00EC4BB1"/>
    <w:rsid w:val="00EC4CC3"/>
    <w:rsid w:val="00EC5E89"/>
    <w:rsid w:val="00EC603B"/>
    <w:rsid w:val="00EC7145"/>
    <w:rsid w:val="00ED0D17"/>
    <w:rsid w:val="00ED170E"/>
    <w:rsid w:val="00ED2102"/>
    <w:rsid w:val="00ED28EF"/>
    <w:rsid w:val="00ED3865"/>
    <w:rsid w:val="00ED3B71"/>
    <w:rsid w:val="00ED4751"/>
    <w:rsid w:val="00ED6DFC"/>
    <w:rsid w:val="00ED7541"/>
    <w:rsid w:val="00EE06F6"/>
    <w:rsid w:val="00EE0F9B"/>
    <w:rsid w:val="00EE112D"/>
    <w:rsid w:val="00EE1E7F"/>
    <w:rsid w:val="00EE23DD"/>
    <w:rsid w:val="00EE51F4"/>
    <w:rsid w:val="00EE537D"/>
    <w:rsid w:val="00EE634E"/>
    <w:rsid w:val="00EE6432"/>
    <w:rsid w:val="00EE6DFF"/>
    <w:rsid w:val="00EE7907"/>
    <w:rsid w:val="00EF1612"/>
    <w:rsid w:val="00EF1C63"/>
    <w:rsid w:val="00EF2F1C"/>
    <w:rsid w:val="00EF36DF"/>
    <w:rsid w:val="00EF378F"/>
    <w:rsid w:val="00EF5E4B"/>
    <w:rsid w:val="00EF740F"/>
    <w:rsid w:val="00F00F98"/>
    <w:rsid w:val="00F02B29"/>
    <w:rsid w:val="00F039E5"/>
    <w:rsid w:val="00F04166"/>
    <w:rsid w:val="00F061B5"/>
    <w:rsid w:val="00F06388"/>
    <w:rsid w:val="00F11168"/>
    <w:rsid w:val="00F11CFB"/>
    <w:rsid w:val="00F13087"/>
    <w:rsid w:val="00F13393"/>
    <w:rsid w:val="00F155FB"/>
    <w:rsid w:val="00F156EA"/>
    <w:rsid w:val="00F15778"/>
    <w:rsid w:val="00F1580D"/>
    <w:rsid w:val="00F168C1"/>
    <w:rsid w:val="00F17493"/>
    <w:rsid w:val="00F2058D"/>
    <w:rsid w:val="00F20DCC"/>
    <w:rsid w:val="00F216F5"/>
    <w:rsid w:val="00F21A91"/>
    <w:rsid w:val="00F22221"/>
    <w:rsid w:val="00F224C5"/>
    <w:rsid w:val="00F30151"/>
    <w:rsid w:val="00F30201"/>
    <w:rsid w:val="00F3082E"/>
    <w:rsid w:val="00F3098B"/>
    <w:rsid w:val="00F309ED"/>
    <w:rsid w:val="00F31559"/>
    <w:rsid w:val="00F324D2"/>
    <w:rsid w:val="00F333F4"/>
    <w:rsid w:val="00F33F1A"/>
    <w:rsid w:val="00F347BB"/>
    <w:rsid w:val="00F3652D"/>
    <w:rsid w:val="00F405B7"/>
    <w:rsid w:val="00F40AFA"/>
    <w:rsid w:val="00F40E43"/>
    <w:rsid w:val="00F41275"/>
    <w:rsid w:val="00F423B3"/>
    <w:rsid w:val="00F43EB0"/>
    <w:rsid w:val="00F443B6"/>
    <w:rsid w:val="00F45943"/>
    <w:rsid w:val="00F46D43"/>
    <w:rsid w:val="00F503C2"/>
    <w:rsid w:val="00F51357"/>
    <w:rsid w:val="00F51782"/>
    <w:rsid w:val="00F517A0"/>
    <w:rsid w:val="00F51C91"/>
    <w:rsid w:val="00F521FA"/>
    <w:rsid w:val="00F53CF3"/>
    <w:rsid w:val="00F53E79"/>
    <w:rsid w:val="00F5438C"/>
    <w:rsid w:val="00F55432"/>
    <w:rsid w:val="00F5573E"/>
    <w:rsid w:val="00F606E8"/>
    <w:rsid w:val="00F60742"/>
    <w:rsid w:val="00F62A83"/>
    <w:rsid w:val="00F6358B"/>
    <w:rsid w:val="00F641D2"/>
    <w:rsid w:val="00F65FDC"/>
    <w:rsid w:val="00F675F2"/>
    <w:rsid w:val="00F67DF3"/>
    <w:rsid w:val="00F72F5B"/>
    <w:rsid w:val="00F7361A"/>
    <w:rsid w:val="00F73F2D"/>
    <w:rsid w:val="00F742C1"/>
    <w:rsid w:val="00F76267"/>
    <w:rsid w:val="00F7665B"/>
    <w:rsid w:val="00F774AE"/>
    <w:rsid w:val="00F777B0"/>
    <w:rsid w:val="00F818FD"/>
    <w:rsid w:val="00F8190E"/>
    <w:rsid w:val="00F81F25"/>
    <w:rsid w:val="00F83276"/>
    <w:rsid w:val="00F836E6"/>
    <w:rsid w:val="00F8473F"/>
    <w:rsid w:val="00F86F89"/>
    <w:rsid w:val="00F873DC"/>
    <w:rsid w:val="00F90355"/>
    <w:rsid w:val="00F90926"/>
    <w:rsid w:val="00F92207"/>
    <w:rsid w:val="00F92DCC"/>
    <w:rsid w:val="00F93042"/>
    <w:rsid w:val="00F93104"/>
    <w:rsid w:val="00F95267"/>
    <w:rsid w:val="00F95FF5"/>
    <w:rsid w:val="00F968B0"/>
    <w:rsid w:val="00F96C4B"/>
    <w:rsid w:val="00F9789C"/>
    <w:rsid w:val="00F978CB"/>
    <w:rsid w:val="00FA061D"/>
    <w:rsid w:val="00FA12C0"/>
    <w:rsid w:val="00FA1A1E"/>
    <w:rsid w:val="00FA243E"/>
    <w:rsid w:val="00FA62D1"/>
    <w:rsid w:val="00FA6D24"/>
    <w:rsid w:val="00FA74E9"/>
    <w:rsid w:val="00FB032E"/>
    <w:rsid w:val="00FB1F3B"/>
    <w:rsid w:val="00FB2ECB"/>
    <w:rsid w:val="00FB3071"/>
    <w:rsid w:val="00FB315E"/>
    <w:rsid w:val="00FB3C99"/>
    <w:rsid w:val="00FB3E7E"/>
    <w:rsid w:val="00FB40A9"/>
    <w:rsid w:val="00FB461E"/>
    <w:rsid w:val="00FB4C62"/>
    <w:rsid w:val="00FB54A3"/>
    <w:rsid w:val="00FB55CF"/>
    <w:rsid w:val="00FB5A4A"/>
    <w:rsid w:val="00FB69C1"/>
    <w:rsid w:val="00FB70BF"/>
    <w:rsid w:val="00FB71D7"/>
    <w:rsid w:val="00FB7A9A"/>
    <w:rsid w:val="00FC167F"/>
    <w:rsid w:val="00FC1782"/>
    <w:rsid w:val="00FC2398"/>
    <w:rsid w:val="00FC396E"/>
    <w:rsid w:val="00FC3E07"/>
    <w:rsid w:val="00FD0A14"/>
    <w:rsid w:val="00FD2816"/>
    <w:rsid w:val="00FD29E9"/>
    <w:rsid w:val="00FD328C"/>
    <w:rsid w:val="00FD3D09"/>
    <w:rsid w:val="00FD4557"/>
    <w:rsid w:val="00FD4FD3"/>
    <w:rsid w:val="00FD580D"/>
    <w:rsid w:val="00FD687E"/>
    <w:rsid w:val="00FD6BB2"/>
    <w:rsid w:val="00FE0C1D"/>
    <w:rsid w:val="00FE208E"/>
    <w:rsid w:val="00FE2D4A"/>
    <w:rsid w:val="00FE2F23"/>
    <w:rsid w:val="00FE31AF"/>
    <w:rsid w:val="00FE36BA"/>
    <w:rsid w:val="00FE4508"/>
    <w:rsid w:val="00FE60A2"/>
    <w:rsid w:val="00FE693A"/>
    <w:rsid w:val="00FE72E9"/>
    <w:rsid w:val="00FE7388"/>
    <w:rsid w:val="00FE7E93"/>
    <w:rsid w:val="00FF0659"/>
    <w:rsid w:val="00FF10DE"/>
    <w:rsid w:val="00FF34FA"/>
    <w:rsid w:val="00FF5FFA"/>
    <w:rsid w:val="00FF6A66"/>
    <w:rsid w:val="013164FA"/>
    <w:rsid w:val="01697EAF"/>
    <w:rsid w:val="027B4FAF"/>
    <w:rsid w:val="07241CCC"/>
    <w:rsid w:val="075126F8"/>
    <w:rsid w:val="08C24D17"/>
    <w:rsid w:val="093A5AFF"/>
    <w:rsid w:val="0A292675"/>
    <w:rsid w:val="0B136FAD"/>
    <w:rsid w:val="0B143202"/>
    <w:rsid w:val="0BA977B0"/>
    <w:rsid w:val="0C060B92"/>
    <w:rsid w:val="0D034267"/>
    <w:rsid w:val="0DCF1EF9"/>
    <w:rsid w:val="0F8B0524"/>
    <w:rsid w:val="1016716D"/>
    <w:rsid w:val="10B75E19"/>
    <w:rsid w:val="10E7372A"/>
    <w:rsid w:val="12897F4E"/>
    <w:rsid w:val="149D78D2"/>
    <w:rsid w:val="14E93665"/>
    <w:rsid w:val="16D6777B"/>
    <w:rsid w:val="17703AC0"/>
    <w:rsid w:val="17AE4BD5"/>
    <w:rsid w:val="17C32EAE"/>
    <w:rsid w:val="19096D12"/>
    <w:rsid w:val="19B86EF8"/>
    <w:rsid w:val="1C097DDC"/>
    <w:rsid w:val="1C6F4A84"/>
    <w:rsid w:val="1C9738D6"/>
    <w:rsid w:val="1CED65BE"/>
    <w:rsid w:val="1F1D196D"/>
    <w:rsid w:val="1F312FAB"/>
    <w:rsid w:val="201E662E"/>
    <w:rsid w:val="20BC48B1"/>
    <w:rsid w:val="20F34B38"/>
    <w:rsid w:val="212A5EDA"/>
    <w:rsid w:val="21B50BAE"/>
    <w:rsid w:val="22A36DF3"/>
    <w:rsid w:val="230C0B7D"/>
    <w:rsid w:val="230E3B42"/>
    <w:rsid w:val="23934667"/>
    <w:rsid w:val="2399489B"/>
    <w:rsid w:val="23DD6907"/>
    <w:rsid w:val="245C352F"/>
    <w:rsid w:val="26F12DD5"/>
    <w:rsid w:val="27622E09"/>
    <w:rsid w:val="277B5FE2"/>
    <w:rsid w:val="27BE5A83"/>
    <w:rsid w:val="27C36134"/>
    <w:rsid w:val="2871663D"/>
    <w:rsid w:val="2895454C"/>
    <w:rsid w:val="28E77F28"/>
    <w:rsid w:val="29111A2F"/>
    <w:rsid w:val="29C16ED0"/>
    <w:rsid w:val="2A776477"/>
    <w:rsid w:val="2BD10091"/>
    <w:rsid w:val="2C525580"/>
    <w:rsid w:val="2D976F97"/>
    <w:rsid w:val="2EE37F4B"/>
    <w:rsid w:val="30826BFF"/>
    <w:rsid w:val="315B7287"/>
    <w:rsid w:val="322C0744"/>
    <w:rsid w:val="32AD5092"/>
    <w:rsid w:val="354C5C8E"/>
    <w:rsid w:val="35540F07"/>
    <w:rsid w:val="35FF3AF3"/>
    <w:rsid w:val="37052582"/>
    <w:rsid w:val="371A4954"/>
    <w:rsid w:val="37D35E24"/>
    <w:rsid w:val="37D55EE3"/>
    <w:rsid w:val="384D2742"/>
    <w:rsid w:val="39A23B61"/>
    <w:rsid w:val="3B303209"/>
    <w:rsid w:val="3B6E3D6A"/>
    <w:rsid w:val="3C7330DF"/>
    <w:rsid w:val="3C7C364B"/>
    <w:rsid w:val="3D715FC4"/>
    <w:rsid w:val="3E2104E2"/>
    <w:rsid w:val="3E736F45"/>
    <w:rsid w:val="40044427"/>
    <w:rsid w:val="40980CC5"/>
    <w:rsid w:val="41B95720"/>
    <w:rsid w:val="424D45F9"/>
    <w:rsid w:val="434A5A86"/>
    <w:rsid w:val="439D62F9"/>
    <w:rsid w:val="43CA2CBC"/>
    <w:rsid w:val="44193705"/>
    <w:rsid w:val="44CA487C"/>
    <w:rsid w:val="45124430"/>
    <w:rsid w:val="455A4A93"/>
    <w:rsid w:val="45667846"/>
    <w:rsid w:val="45E3135E"/>
    <w:rsid w:val="4647749C"/>
    <w:rsid w:val="4680499E"/>
    <w:rsid w:val="478D1E91"/>
    <w:rsid w:val="47D4082F"/>
    <w:rsid w:val="483446A7"/>
    <w:rsid w:val="48967FE5"/>
    <w:rsid w:val="48B746E3"/>
    <w:rsid w:val="49E479AF"/>
    <w:rsid w:val="4BA7154A"/>
    <w:rsid w:val="4BC33738"/>
    <w:rsid w:val="4C6D6015"/>
    <w:rsid w:val="4D1C5493"/>
    <w:rsid w:val="4D323F04"/>
    <w:rsid w:val="4D8A2963"/>
    <w:rsid w:val="4E3D34C8"/>
    <w:rsid w:val="4FB97A9B"/>
    <w:rsid w:val="50E003A8"/>
    <w:rsid w:val="50FC7796"/>
    <w:rsid w:val="51300D2E"/>
    <w:rsid w:val="51354B97"/>
    <w:rsid w:val="516C5EDA"/>
    <w:rsid w:val="528F448C"/>
    <w:rsid w:val="536036DC"/>
    <w:rsid w:val="53D269F2"/>
    <w:rsid w:val="53E45F9C"/>
    <w:rsid w:val="544440CD"/>
    <w:rsid w:val="5558266A"/>
    <w:rsid w:val="56D46CBE"/>
    <w:rsid w:val="56F0324A"/>
    <w:rsid w:val="57A114E6"/>
    <w:rsid w:val="584A61E8"/>
    <w:rsid w:val="585F376C"/>
    <w:rsid w:val="58F873E3"/>
    <w:rsid w:val="59D00534"/>
    <w:rsid w:val="5B3074A4"/>
    <w:rsid w:val="5B416844"/>
    <w:rsid w:val="5BDA6DB1"/>
    <w:rsid w:val="5CCD37D4"/>
    <w:rsid w:val="5D540C1A"/>
    <w:rsid w:val="5D7D4447"/>
    <w:rsid w:val="5D9954D0"/>
    <w:rsid w:val="5E5F1416"/>
    <w:rsid w:val="5EFA347B"/>
    <w:rsid w:val="5F3B36A0"/>
    <w:rsid w:val="5F5D7F5D"/>
    <w:rsid w:val="5F951A8B"/>
    <w:rsid w:val="5FA01A55"/>
    <w:rsid w:val="61AA41A7"/>
    <w:rsid w:val="61D03F2B"/>
    <w:rsid w:val="625A21CC"/>
    <w:rsid w:val="648A2D22"/>
    <w:rsid w:val="64CA0CAB"/>
    <w:rsid w:val="650720B6"/>
    <w:rsid w:val="68704D5A"/>
    <w:rsid w:val="6A9F331F"/>
    <w:rsid w:val="6AFE2BE6"/>
    <w:rsid w:val="6BBC2D6D"/>
    <w:rsid w:val="6CA51117"/>
    <w:rsid w:val="6D1F6534"/>
    <w:rsid w:val="6E5A3CFB"/>
    <w:rsid w:val="6E9A7AF0"/>
    <w:rsid w:val="70A94001"/>
    <w:rsid w:val="70AA5CB4"/>
    <w:rsid w:val="73C1475A"/>
    <w:rsid w:val="73F21940"/>
    <w:rsid w:val="75452920"/>
    <w:rsid w:val="77217512"/>
    <w:rsid w:val="772D2B12"/>
    <w:rsid w:val="77AD3D04"/>
    <w:rsid w:val="78074464"/>
    <w:rsid w:val="785C3A45"/>
    <w:rsid w:val="78E110A7"/>
    <w:rsid w:val="7B733BEC"/>
    <w:rsid w:val="7D1D2711"/>
    <w:rsid w:val="7D6D30EF"/>
    <w:rsid w:val="7F1A0FCD"/>
    <w:rsid w:val="7FD4462F"/>
    <w:rsid w:val="7FFA4A4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29">
          <o:proxy start="" idref="#矩形 8" connectloc="3"/>
          <o:proxy end="" idref="#矩形 16" connectloc="1"/>
        </o:r>
        <o:r id="V:Rule2" type="connector" idref="#直接箭头连接符 31">
          <o:proxy start="" idref="#矩形 8" connectloc="0"/>
        </o:r>
        <o:r id="V:Rule3" type="connector" idref="#直接箭头连接符 32"/>
        <o:r id="V:Rule4" type="connector" idref="#直接箭头连接符 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nhideWhenUsed="0" w:uiPriority="0" w:semiHidden="0" w:name="heading 6"/>
    <w:lsdException w:qFormat="1" w:unhideWhenUsed="0" w:uiPriority="0" w:semiHidden="0"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4"/>
    <w:qFormat/>
    <w:uiPriority w:val="9"/>
    <w:pPr>
      <w:keepNext/>
      <w:keepLines/>
      <w:spacing w:before="260" w:after="260" w:line="416" w:lineRule="auto"/>
      <w:outlineLvl w:val="2"/>
    </w:pPr>
    <w:rPr>
      <w:b/>
      <w:bCs/>
      <w:sz w:val="32"/>
      <w:szCs w:val="32"/>
    </w:rPr>
  </w:style>
  <w:style w:type="paragraph" w:styleId="5">
    <w:name w:val="heading 6"/>
    <w:basedOn w:val="6"/>
    <w:next w:val="1"/>
    <w:qFormat/>
    <w:uiPriority w:val="0"/>
    <w:pPr>
      <w:numPr>
        <w:ilvl w:val="5"/>
        <w:numId w:val="1"/>
      </w:numPr>
      <w:tabs>
        <w:tab w:val="left" w:pos="425"/>
        <w:tab w:val="left" w:pos="840"/>
        <w:tab w:val="left" w:pos="845"/>
      </w:tabs>
      <w:outlineLvl w:val="5"/>
    </w:pPr>
  </w:style>
  <w:style w:type="paragraph" w:styleId="6">
    <w:name w:val="heading 7"/>
    <w:basedOn w:val="1"/>
    <w:next w:val="1"/>
    <w:qFormat/>
    <w:uiPriority w:val="0"/>
    <w:pPr>
      <w:tabs>
        <w:tab w:val="left" w:pos="845"/>
      </w:tabs>
      <w:adjustRightInd w:val="0"/>
      <w:snapToGrid w:val="0"/>
      <w:ind w:left="845" w:hanging="420"/>
      <w:outlineLvl w:val="6"/>
    </w:pPr>
    <w:rPr>
      <w:sz w:val="24"/>
      <w:szCs w:val="24"/>
    </w:rPr>
  </w:style>
  <w:style w:type="paragraph" w:styleId="7">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1">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8">
    <w:name w:val="annotation subject"/>
    <w:basedOn w:val="9"/>
    <w:next w:val="9"/>
    <w:qFormat/>
    <w:uiPriority w:val="0"/>
    <w:rPr>
      <w:b/>
      <w:bCs/>
    </w:rPr>
  </w:style>
  <w:style w:type="paragraph" w:styleId="9">
    <w:name w:val="annotation text"/>
    <w:basedOn w:val="1"/>
    <w:link w:val="71"/>
    <w:qFormat/>
    <w:uiPriority w:val="0"/>
    <w:pPr>
      <w:jc w:val="left"/>
    </w:pPr>
  </w:style>
  <w:style w:type="paragraph" w:styleId="10">
    <w:name w:val="Document Map"/>
    <w:basedOn w:val="1"/>
    <w:qFormat/>
    <w:uiPriority w:val="0"/>
    <w:pPr>
      <w:shd w:val="clear" w:color="auto" w:fill="000080"/>
    </w:pPr>
  </w:style>
  <w:style w:type="paragraph" w:styleId="11">
    <w:name w:val="toc 3"/>
    <w:basedOn w:val="1"/>
    <w:next w:val="1"/>
    <w:unhideWhenUsed/>
    <w:qFormat/>
    <w:uiPriority w:val="39"/>
    <w:pPr>
      <w:ind w:left="840" w:leftChars="400"/>
    </w:pPr>
  </w:style>
  <w:style w:type="paragraph" w:styleId="12">
    <w:name w:val="Plain Text"/>
    <w:basedOn w:val="1"/>
    <w:link w:val="74"/>
    <w:qFormat/>
    <w:uiPriority w:val="0"/>
    <w:rPr>
      <w:rFonts w:ascii="宋体" w:hAnsi="Courier New"/>
      <w:kern w:val="0"/>
      <w:sz w:val="20"/>
      <w:szCs w:val="21"/>
    </w:rPr>
  </w:style>
  <w:style w:type="paragraph" w:styleId="13">
    <w:name w:val="Date"/>
    <w:basedOn w:val="1"/>
    <w:next w:val="1"/>
    <w:link w:val="65"/>
    <w:qFormat/>
    <w:uiPriority w:val="0"/>
    <w:pPr>
      <w:ind w:left="100" w:leftChars="2500"/>
    </w:pPr>
  </w:style>
  <w:style w:type="paragraph" w:styleId="14">
    <w:name w:val="Balloon Text"/>
    <w:basedOn w:val="1"/>
    <w:link w:val="44"/>
    <w:qFormat/>
    <w:uiPriority w:val="99"/>
    <w:rPr>
      <w:sz w:val="18"/>
      <w:szCs w:val="18"/>
    </w:rPr>
  </w:style>
  <w:style w:type="paragraph" w:styleId="15">
    <w:name w:val="footer"/>
    <w:basedOn w:val="1"/>
    <w:link w:val="43"/>
    <w:qFormat/>
    <w:uiPriority w:val="0"/>
    <w:pPr>
      <w:tabs>
        <w:tab w:val="center" w:pos="4153"/>
        <w:tab w:val="right" w:pos="8306"/>
      </w:tabs>
      <w:snapToGrid w:val="0"/>
      <w:ind w:right="360"/>
      <w:jc w:val="right"/>
    </w:pPr>
    <w:rPr>
      <w:sz w:val="18"/>
      <w:szCs w:val="18"/>
    </w:rPr>
  </w:style>
  <w:style w:type="paragraph" w:styleId="16">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tabs>
        <w:tab w:val="right" w:leader="dot" w:pos="9052"/>
      </w:tabs>
    </w:pPr>
    <w:rPr>
      <w:rFonts w:ascii="黑体" w:eastAsia="黑体" w:cs="黑体"/>
      <w:kern w:val="0"/>
    </w:rPr>
  </w:style>
  <w:style w:type="paragraph" w:styleId="18">
    <w:name w:val="toc 2"/>
    <w:basedOn w:val="1"/>
    <w:next w:val="1"/>
    <w:unhideWhenUsed/>
    <w:qFormat/>
    <w:uiPriority w:val="39"/>
    <w:pPr>
      <w:tabs>
        <w:tab w:val="right" w:leader="dot" w:pos="9052"/>
      </w:tabs>
    </w:p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0">
    <w:name w:val="Title"/>
    <w:basedOn w:val="1"/>
    <w:qFormat/>
    <w:uiPriority w:val="10"/>
    <w:pPr>
      <w:spacing w:before="240" w:after="60" w:line="400" w:lineRule="exact"/>
      <w:outlineLvl w:val="0"/>
    </w:pPr>
    <w:rPr>
      <w:rFonts w:ascii="黑体" w:hAnsi="黑体" w:eastAsia="黑体"/>
      <w:bCs/>
      <w:szCs w:val="21"/>
    </w:rPr>
  </w:style>
  <w:style w:type="character" w:styleId="22">
    <w:name w:val="page number"/>
    <w:qFormat/>
    <w:uiPriority w:val="0"/>
    <w:rPr>
      <w:rFonts w:ascii="Times New Roman" w:hAnsi="Times New Roman" w:eastAsia="宋体" w:cs="Times New Roman"/>
    </w:rPr>
  </w:style>
  <w:style w:type="character" w:styleId="23">
    <w:name w:val="Hyperlink"/>
    <w:qFormat/>
    <w:uiPriority w:val="99"/>
    <w:rPr>
      <w:rFonts w:ascii="Times New Roman" w:hAnsi="Times New Roman" w:eastAsia="宋体" w:cs="Times New Roman"/>
      <w:color w:val="0000FF"/>
      <w:u w:val="single"/>
    </w:rPr>
  </w:style>
  <w:style w:type="character" w:styleId="24">
    <w:name w:val="annotation reference"/>
    <w:qFormat/>
    <w:uiPriority w:val="0"/>
    <w:rPr>
      <w:rFonts w:ascii="Times New Roman" w:hAnsi="Times New Roman" w:eastAsia="宋体" w:cs="Times New Roman"/>
      <w:sz w:val="21"/>
      <w:szCs w:val="21"/>
    </w:rPr>
  </w:style>
  <w:style w:type="table" w:styleId="26">
    <w:name w:val="Table Grid"/>
    <w:basedOn w:val="2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
    <w:name w:val="已访问的超链接1"/>
    <w:qFormat/>
    <w:uiPriority w:val="0"/>
    <w:rPr>
      <w:rFonts w:ascii="Times New Roman" w:hAnsi="Times New Roman" w:eastAsia="宋体" w:cs="Times New Roman"/>
      <w:color w:val="800080"/>
      <w:u w:val="single"/>
    </w:rPr>
  </w:style>
  <w:style w:type="paragraph" w:customStyle="1" w:styleId="28">
    <w:name w:val="目录 21"/>
    <w:basedOn w:val="1"/>
    <w:next w:val="1"/>
    <w:qFormat/>
    <w:uiPriority w:val="39"/>
    <w:pPr>
      <w:ind w:left="420" w:leftChars="200"/>
    </w:pPr>
  </w:style>
  <w:style w:type="paragraph" w:customStyle="1" w:styleId="29">
    <w:name w:val="目录 11"/>
    <w:basedOn w:val="1"/>
    <w:next w:val="1"/>
    <w:qFormat/>
    <w:uiPriority w:val="39"/>
    <w:pPr>
      <w:tabs>
        <w:tab w:val="right" w:leader="dot" w:pos="8296"/>
      </w:tabs>
      <w:spacing w:line="360" w:lineRule="auto"/>
    </w:pPr>
    <w:rPr>
      <w:sz w:val="24"/>
    </w:rPr>
  </w:style>
  <w:style w:type="paragraph" w:customStyle="1" w:styleId="30">
    <w:name w:val="目录 31"/>
    <w:basedOn w:val="1"/>
    <w:next w:val="1"/>
    <w:qFormat/>
    <w:uiPriority w:val="39"/>
    <w:pPr>
      <w:tabs>
        <w:tab w:val="right" w:leader="dot" w:pos="9052"/>
      </w:tabs>
      <w:spacing w:line="360" w:lineRule="auto"/>
      <w:ind w:left="840" w:leftChars="400"/>
    </w:pPr>
    <w:rPr>
      <w:kern w:val="0"/>
      <w:sz w:val="32"/>
      <w:szCs w:val="32"/>
    </w:rPr>
  </w:style>
  <w:style w:type="paragraph" w:customStyle="1" w:styleId="31">
    <w:name w:val="附录一级条标题"/>
    <w:basedOn w:val="1"/>
    <w:next w:val="1"/>
    <w:qFormat/>
    <w:uiPriority w:val="0"/>
    <w:pPr>
      <w:widowControl/>
      <w:numPr>
        <w:ilvl w:val="1"/>
        <w:numId w:val="2"/>
      </w:numPr>
      <w:tabs>
        <w:tab w:val="left" w:pos="360"/>
      </w:tabs>
      <w:wordWrap w:val="0"/>
      <w:overflowPunct w:val="0"/>
      <w:autoSpaceDE w:val="0"/>
      <w:autoSpaceDN w:val="0"/>
      <w:textAlignment w:val="baseline"/>
      <w:outlineLvl w:val="2"/>
    </w:pPr>
    <w:rPr>
      <w:rFonts w:ascii="黑体" w:eastAsia="黑体"/>
      <w:kern w:val="21"/>
    </w:rPr>
  </w:style>
  <w:style w:type="paragraph" w:customStyle="1" w:styleId="32">
    <w:name w:val="样式 标题 3 +"/>
    <w:basedOn w:val="4"/>
    <w:qFormat/>
    <w:uiPriority w:val="0"/>
    <w:rPr>
      <w:kern w:val="0"/>
      <w:sz w:val="28"/>
    </w:rPr>
  </w:style>
  <w:style w:type="paragraph" w:customStyle="1" w:styleId="33">
    <w:name w:val="附录二级条标题"/>
    <w:basedOn w:val="31"/>
    <w:next w:val="34"/>
    <w:qFormat/>
    <w:uiPriority w:val="0"/>
    <w:pPr>
      <w:numPr>
        <w:ilvl w:val="2"/>
      </w:numPr>
      <w:outlineLvl w:val="3"/>
    </w:pPr>
    <w:rPr>
      <w:rFonts w:ascii="Times New Roman" w:eastAsia="宋体"/>
    </w:rPr>
  </w:style>
  <w:style w:type="paragraph" w:customStyle="1" w:styleId="34">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5">
    <w:name w:val="附录三级条标题"/>
    <w:basedOn w:val="33"/>
    <w:next w:val="34"/>
    <w:qFormat/>
    <w:uiPriority w:val="0"/>
    <w:pPr>
      <w:numPr>
        <w:ilvl w:val="3"/>
      </w:numPr>
      <w:outlineLvl w:val="4"/>
    </w:pPr>
    <w:rPr>
      <w:szCs w:val="20"/>
    </w:rPr>
  </w:style>
  <w:style w:type="paragraph" w:customStyle="1" w:styleId="36">
    <w:name w:val="附录四级条标题"/>
    <w:basedOn w:val="35"/>
    <w:next w:val="1"/>
    <w:qFormat/>
    <w:uiPriority w:val="0"/>
    <w:pPr>
      <w:numPr>
        <w:ilvl w:val="4"/>
      </w:numPr>
      <w:outlineLvl w:val="5"/>
    </w:pPr>
  </w:style>
  <w:style w:type="paragraph" w:customStyle="1" w:styleId="37">
    <w:name w:val="p15"/>
    <w:basedOn w:val="1"/>
    <w:qFormat/>
    <w:uiPriority w:val="0"/>
    <w:pPr>
      <w:widowControl/>
      <w:ind w:firstLine="420"/>
    </w:pPr>
    <w:rPr>
      <w:kern w:val="0"/>
      <w:szCs w:val="21"/>
    </w:rPr>
  </w:style>
  <w:style w:type="paragraph" w:customStyle="1" w:styleId="38">
    <w:name w:val="p0"/>
    <w:basedOn w:val="1"/>
    <w:qFormat/>
    <w:uiPriority w:val="0"/>
    <w:pPr>
      <w:widowControl/>
    </w:pPr>
    <w:rPr>
      <w:kern w:val="0"/>
      <w:szCs w:val="21"/>
    </w:rPr>
  </w:style>
  <w:style w:type="paragraph" w:customStyle="1" w:styleId="39">
    <w:name w:val="Char"/>
    <w:basedOn w:val="1"/>
    <w:qFormat/>
    <w:uiPriority w:val="0"/>
    <w:pPr>
      <w:numPr>
        <w:ilvl w:val="0"/>
        <w:numId w:val="3"/>
      </w:numPr>
    </w:pPr>
  </w:style>
  <w:style w:type="paragraph" w:customStyle="1" w:styleId="40">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41">
    <w:name w:val="段 Char"/>
    <w:link w:val="34"/>
    <w:qFormat/>
    <w:uiPriority w:val="0"/>
    <w:rPr>
      <w:rFonts w:ascii="宋体"/>
      <w:sz w:val="21"/>
      <w:lang w:bidi="ar-SA"/>
    </w:rPr>
  </w:style>
  <w:style w:type="character" w:customStyle="1" w:styleId="42">
    <w:name w:val="页眉 字符"/>
    <w:link w:val="16"/>
    <w:qFormat/>
    <w:uiPriority w:val="99"/>
    <w:rPr>
      <w:kern w:val="2"/>
      <w:sz w:val="18"/>
      <w:szCs w:val="18"/>
    </w:rPr>
  </w:style>
  <w:style w:type="character" w:customStyle="1" w:styleId="43">
    <w:name w:val="页脚 字符"/>
    <w:link w:val="15"/>
    <w:qFormat/>
    <w:uiPriority w:val="99"/>
    <w:rPr>
      <w:kern w:val="2"/>
      <w:sz w:val="18"/>
      <w:szCs w:val="18"/>
    </w:rPr>
  </w:style>
  <w:style w:type="character" w:customStyle="1" w:styleId="44">
    <w:name w:val="批注框文本 字符"/>
    <w:link w:val="14"/>
    <w:qFormat/>
    <w:uiPriority w:val="99"/>
    <w:rPr>
      <w:kern w:val="2"/>
      <w:sz w:val="18"/>
      <w:szCs w:val="18"/>
    </w:rPr>
  </w:style>
  <w:style w:type="paragraph" w:customStyle="1" w:styleId="45">
    <w:name w:val="一级条标题"/>
    <w:next w:val="34"/>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46">
    <w:name w:val="章标题"/>
    <w:next w:val="34"/>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5"/>
    <w:next w:val="34"/>
    <w:qFormat/>
    <w:uiPriority w:val="0"/>
    <w:pPr>
      <w:numPr>
        <w:ilvl w:val="2"/>
      </w:numPr>
      <w:spacing w:before="50" w:after="50"/>
      <w:outlineLvl w:val="3"/>
    </w:pPr>
  </w:style>
  <w:style w:type="paragraph" w:customStyle="1" w:styleId="48">
    <w:name w:val="三级条标题"/>
    <w:basedOn w:val="47"/>
    <w:next w:val="34"/>
    <w:qFormat/>
    <w:uiPriority w:val="0"/>
    <w:pPr>
      <w:numPr>
        <w:ilvl w:val="3"/>
      </w:numPr>
      <w:outlineLvl w:val="4"/>
    </w:pPr>
  </w:style>
  <w:style w:type="paragraph" w:customStyle="1" w:styleId="49">
    <w:name w:val="四级条标题"/>
    <w:basedOn w:val="48"/>
    <w:next w:val="34"/>
    <w:qFormat/>
    <w:uiPriority w:val="0"/>
    <w:pPr>
      <w:numPr>
        <w:ilvl w:val="4"/>
      </w:numPr>
      <w:outlineLvl w:val="5"/>
    </w:pPr>
  </w:style>
  <w:style w:type="paragraph" w:customStyle="1" w:styleId="50">
    <w:name w:val="五级条标题"/>
    <w:basedOn w:val="49"/>
    <w:next w:val="34"/>
    <w:qFormat/>
    <w:uiPriority w:val="0"/>
    <w:pPr>
      <w:numPr>
        <w:ilvl w:val="5"/>
      </w:numPr>
      <w:outlineLvl w:val="6"/>
    </w:p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其他实施日期"/>
    <w:basedOn w:val="1"/>
    <w:qFormat/>
    <w:uiPriority w:val="0"/>
    <w:pPr>
      <w:framePr w:w="3997" w:h="471" w:hRule="exact" w:vSpace="181" w:wrap="around" w:vAnchor="page" w:hAnchor="page" w:x="7089" w:y="14097" w:anchorLock="1"/>
      <w:widowControl/>
      <w:jc w:val="right"/>
    </w:pPr>
    <w:rPr>
      <w:rFonts w:eastAsia="黑体"/>
      <w:kern w:val="0"/>
      <w:sz w:val="28"/>
      <w:szCs w:val="20"/>
    </w:rPr>
  </w:style>
  <w:style w:type="paragraph" w:customStyle="1" w:styleId="5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5">
    <w:name w:val="封面标准英文名称"/>
    <w:basedOn w:val="54"/>
    <w:qFormat/>
    <w:uiPriority w:val="0"/>
    <w:pPr>
      <w:spacing w:before="370" w:line="400" w:lineRule="exact"/>
    </w:pPr>
    <w:rPr>
      <w:rFonts w:ascii="Times New Roman"/>
      <w:sz w:val="28"/>
      <w:szCs w:val="28"/>
    </w:rPr>
  </w:style>
  <w:style w:type="paragraph" w:customStyle="1" w:styleId="56">
    <w:name w:val="封面一致性程度标识"/>
    <w:basedOn w:val="55"/>
    <w:qFormat/>
    <w:uiPriority w:val="0"/>
    <w:pPr>
      <w:spacing w:before="440"/>
    </w:pPr>
    <w:rPr>
      <w:rFonts w:ascii="宋体" w:eastAsia="宋体"/>
    </w:rPr>
  </w:style>
  <w:style w:type="paragraph" w:customStyle="1" w:styleId="57">
    <w:name w:val="封面标准文稿类别"/>
    <w:basedOn w:val="56"/>
    <w:qFormat/>
    <w:uiPriority w:val="0"/>
    <w:pPr>
      <w:spacing w:after="160" w:line="240" w:lineRule="auto"/>
    </w:pPr>
    <w:rPr>
      <w:sz w:val="24"/>
    </w:rPr>
  </w:style>
  <w:style w:type="paragraph" w:customStyle="1" w:styleId="58">
    <w:name w:val="封面标准文稿编辑信息"/>
    <w:basedOn w:val="57"/>
    <w:qFormat/>
    <w:uiPriority w:val="0"/>
    <w:pPr>
      <w:spacing w:before="180" w:line="180" w:lineRule="exact"/>
    </w:pPr>
    <w:rPr>
      <w:sz w:val="21"/>
    </w:rPr>
  </w:style>
  <w:style w:type="paragraph" w:customStyle="1" w:styleId="59">
    <w:name w:val="其他发布日期"/>
    <w:basedOn w:val="1"/>
    <w:qFormat/>
    <w:uiPriority w:val="0"/>
    <w:pPr>
      <w:framePr w:w="3997" w:h="471" w:hRule="exact" w:vSpace="181" w:wrap="around" w:vAnchor="page" w:hAnchor="page" w:x="1419" w:y="14097" w:anchorLock="1"/>
      <w:widowControl/>
      <w:jc w:val="left"/>
    </w:pPr>
    <w:rPr>
      <w:rFonts w:eastAsia="黑体"/>
      <w:kern w:val="0"/>
      <w:sz w:val="28"/>
      <w:szCs w:val="20"/>
    </w:rPr>
  </w:style>
  <w:style w:type="character" w:customStyle="1" w:styleId="60">
    <w:name w:val="标题 1 字符"/>
    <w:link w:val="2"/>
    <w:qFormat/>
    <w:uiPriority w:val="9"/>
    <w:rPr>
      <w:b/>
      <w:bCs/>
      <w:kern w:val="44"/>
      <w:sz w:val="44"/>
      <w:szCs w:val="44"/>
    </w:rPr>
  </w:style>
  <w:style w:type="character" w:customStyle="1" w:styleId="61">
    <w:name w:val="标题 2 字符"/>
    <w:link w:val="3"/>
    <w:qFormat/>
    <w:uiPriority w:val="0"/>
    <w:rPr>
      <w:rFonts w:ascii="Arial" w:hAnsi="Arial" w:eastAsia="黑体"/>
      <w:b/>
      <w:bCs/>
      <w:kern w:val="2"/>
      <w:sz w:val="32"/>
      <w:szCs w:val="32"/>
    </w:rPr>
  </w:style>
  <w:style w:type="paragraph" w:customStyle="1" w:styleId="62">
    <w:name w:val="_Style 54"/>
    <w:basedOn w:val="1"/>
    <w:next w:val="1"/>
    <w:unhideWhenUsed/>
    <w:qFormat/>
    <w:uiPriority w:val="39"/>
    <w:pPr>
      <w:ind w:left="1680"/>
      <w:jc w:val="left"/>
    </w:pPr>
    <w:rPr>
      <w:rFonts w:ascii="Calibri" w:hAnsi="Calibri"/>
      <w:sz w:val="18"/>
      <w:szCs w:val="18"/>
    </w:rPr>
  </w:style>
  <w:style w:type="paragraph" w:customStyle="1" w:styleId="63">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64">
    <w:name w:val="标题 3 字符"/>
    <w:link w:val="4"/>
    <w:qFormat/>
    <w:uiPriority w:val="9"/>
    <w:rPr>
      <w:b/>
      <w:bCs/>
      <w:kern w:val="2"/>
      <w:sz w:val="32"/>
      <w:szCs w:val="32"/>
    </w:rPr>
  </w:style>
  <w:style w:type="character" w:customStyle="1" w:styleId="65">
    <w:name w:val="日期 字符"/>
    <w:link w:val="13"/>
    <w:qFormat/>
    <w:uiPriority w:val="0"/>
    <w:rPr>
      <w:kern w:val="2"/>
      <w:sz w:val="21"/>
      <w:szCs w:val="24"/>
    </w:rPr>
  </w:style>
  <w:style w:type="paragraph" w:customStyle="1" w:styleId="66">
    <w:name w:val="前言、引言标题"/>
    <w:next w:val="1"/>
    <w:qFormat/>
    <w:uiPriority w:val="0"/>
    <w:pPr>
      <w:numPr>
        <w:ilvl w:val="0"/>
        <w:numId w:val="5"/>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7">
    <w:name w:val="封面正文"/>
    <w:qFormat/>
    <w:uiPriority w:val="0"/>
    <w:pPr>
      <w:jc w:val="both"/>
    </w:pPr>
    <w:rPr>
      <w:rFonts w:ascii="Times New Roman" w:hAnsi="Times New Roman" w:eastAsia="宋体" w:cs="Times New Roman"/>
      <w:lang w:val="en-US" w:eastAsia="zh-CN" w:bidi="ar-SA"/>
    </w:rPr>
  </w:style>
  <w:style w:type="paragraph" w:customStyle="1" w:styleId="68">
    <w:name w:val="目次、标准名称标题"/>
    <w:basedOn w:val="66"/>
    <w:next w:val="34"/>
    <w:qFormat/>
    <w:uiPriority w:val="0"/>
    <w:pPr>
      <w:numPr>
        <w:numId w:val="0"/>
      </w:numPr>
      <w:spacing w:line="460" w:lineRule="exact"/>
    </w:pPr>
  </w:style>
  <w:style w:type="paragraph" w:customStyle="1" w:styleId="6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0">
    <w:name w:val="目次、索引正文"/>
    <w:qFormat/>
    <w:uiPriority w:val="0"/>
    <w:pPr>
      <w:adjustRightInd w:val="0"/>
      <w:snapToGrid w:val="0"/>
      <w:spacing w:line="500" w:lineRule="exact"/>
      <w:ind w:firstLine="480" w:firstLineChars="200"/>
      <w:jc w:val="both"/>
    </w:pPr>
    <w:rPr>
      <w:rFonts w:ascii="宋体" w:hAnsi="宋体" w:eastAsia="宋体" w:cs="Times New Roman"/>
      <w:sz w:val="24"/>
      <w:szCs w:val="24"/>
      <w:lang w:val="en-US" w:eastAsia="zh-CN" w:bidi="ar-SA"/>
    </w:rPr>
  </w:style>
  <w:style w:type="character" w:customStyle="1" w:styleId="71">
    <w:name w:val="批注文字 字符"/>
    <w:link w:val="9"/>
    <w:qFormat/>
    <w:uiPriority w:val="0"/>
    <w:rPr>
      <w:kern w:val="2"/>
      <w:sz w:val="21"/>
      <w:szCs w:val="24"/>
    </w:rPr>
  </w:style>
  <w:style w:type="character" w:customStyle="1" w:styleId="72">
    <w:name w:val="批注文字 Char1"/>
    <w:semiHidden/>
    <w:qFormat/>
    <w:uiPriority w:val="99"/>
    <w:rPr>
      <w:kern w:val="2"/>
      <w:sz w:val="21"/>
      <w:szCs w:val="22"/>
    </w:rPr>
  </w:style>
  <w:style w:type="character" w:styleId="73">
    <w:name w:val="Placeholder Text"/>
    <w:basedOn w:val="21"/>
    <w:semiHidden/>
    <w:qFormat/>
    <w:uiPriority w:val="99"/>
    <w:rPr>
      <w:rFonts w:ascii="Times New Roman" w:hAnsi="Times New Roman" w:eastAsia="宋体" w:cs="Times New Roman"/>
      <w:color w:val="808080"/>
    </w:rPr>
  </w:style>
  <w:style w:type="character" w:customStyle="1" w:styleId="74">
    <w:name w:val="纯文本 字符"/>
    <w:basedOn w:val="21"/>
    <w:link w:val="12"/>
    <w:qFormat/>
    <w:uiPriority w:val="0"/>
    <w:rPr>
      <w:rFonts w:ascii="宋体" w:hAnsi="Courier New"/>
      <w:szCs w:val="21"/>
    </w:rPr>
  </w:style>
  <w:style w:type="paragraph" w:customStyle="1" w:styleId="75">
    <w:name w:val="修订1"/>
    <w:hidden/>
    <w:semiHidden/>
    <w:qFormat/>
    <w:uiPriority w:val="99"/>
    <w:rPr>
      <w:rFonts w:ascii="Times New Roman" w:hAnsi="Times New Roman" w:eastAsia="宋体" w:cs="Times New Roman"/>
      <w:kern w:val="2"/>
      <w:sz w:val="21"/>
      <w:szCs w:val="24"/>
      <w:lang w:val="en-US" w:eastAsia="zh-CN" w:bidi="ar-SA"/>
    </w:rPr>
  </w:style>
  <w:style w:type="paragraph" w:styleId="76">
    <w:name w:val="List Paragraph"/>
    <w:basedOn w:val="1"/>
    <w:qFormat/>
    <w:uiPriority w:val="34"/>
    <w:pPr>
      <w:ind w:firstLine="420" w:firstLineChars="200"/>
    </w:pPr>
  </w:style>
  <w:style w:type="paragraph" w:customStyle="1" w:styleId="77">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78">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79">
    <w:name w:val="附录公式编号制表符"/>
    <w:basedOn w:val="1"/>
    <w:next w:val="34"/>
    <w:qFormat/>
    <w:uiPriority w:val="0"/>
    <w:pPr>
      <w:widowControl/>
      <w:numPr>
        <w:ilvl w:val="1"/>
        <w:numId w:val="6"/>
      </w:numPr>
      <w:tabs>
        <w:tab w:val="center" w:pos="4201"/>
        <w:tab w:val="right" w:leader="dot" w:pos="9298"/>
        <w:tab w:val="clear" w:pos="0"/>
      </w:tabs>
      <w:autoSpaceDE w:val="0"/>
      <w:autoSpaceDN w:val="0"/>
    </w:pPr>
    <w:rPr>
      <w:rFonts w:ascii="宋体"/>
      <w:kern w:val="0"/>
      <w:szCs w:val="20"/>
    </w:rPr>
  </w:style>
  <w:style w:type="paragraph" w:customStyle="1" w:styleId="80">
    <w:name w:val="标准文件_段"/>
    <w:qFormat/>
    <w:uiPriority w:val="0"/>
    <w:pPr>
      <w:autoSpaceDE w:val="0"/>
      <w:autoSpaceDN w:val="0"/>
      <w:adjustRightInd w:val="0"/>
      <w:snapToGrid w:val="0"/>
      <w:spacing w:before="156" w:beforeLines="50" w:after="156" w:line="276" w:lineRule="auto"/>
      <w:ind w:right="-105" w:rightChars="-50"/>
      <w:jc w:val="center"/>
    </w:pPr>
    <w:rPr>
      <w:rFonts w:ascii="宋体" w:hAnsi="宋体" w:eastAsia="宋体" w:cs="Times New Roman"/>
      <w:snapToGrid w:val="0"/>
      <w:sz w:val="24"/>
      <w:szCs w:val="24"/>
      <w:lang w:val="en-US" w:eastAsia="zh-CN" w:bidi="ar-SA"/>
    </w:rPr>
  </w:style>
  <w:style w:type="paragraph" w:customStyle="1" w:styleId="81">
    <w:name w:val="标准文件_附录二级条标题"/>
    <w:basedOn w:val="82"/>
    <w:next w:val="80"/>
    <w:qFormat/>
    <w:uiPriority w:val="0"/>
    <w:pPr>
      <w:outlineLvl w:val="3"/>
    </w:pPr>
  </w:style>
  <w:style w:type="paragraph" w:customStyle="1" w:styleId="82">
    <w:name w:val="标准文件_附录一级条标题"/>
    <w:basedOn w:val="83"/>
    <w:next w:val="80"/>
    <w:qFormat/>
    <w:uiPriority w:val="0"/>
    <w:pPr>
      <w:autoSpaceDN w:val="0"/>
      <w:spacing w:before="0" w:beforeLines="0" w:after="0" w:afterLines="0"/>
      <w:outlineLvl w:val="2"/>
    </w:pPr>
  </w:style>
  <w:style w:type="paragraph" w:customStyle="1" w:styleId="83">
    <w:name w:val="标准文件_附录章标题"/>
    <w:next w:val="80"/>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5.wmf"/><Relationship Id="rId97" Type="http://schemas.openxmlformats.org/officeDocument/2006/relationships/oleObject" Target="embeddings/oleObject44.bin"/><Relationship Id="rId96" Type="http://schemas.openxmlformats.org/officeDocument/2006/relationships/image" Target="media/image44.wmf"/><Relationship Id="rId95" Type="http://schemas.openxmlformats.org/officeDocument/2006/relationships/oleObject" Target="embeddings/oleObject43.bin"/><Relationship Id="rId94" Type="http://schemas.openxmlformats.org/officeDocument/2006/relationships/image" Target="media/image43.wmf"/><Relationship Id="rId93" Type="http://schemas.openxmlformats.org/officeDocument/2006/relationships/oleObject" Target="embeddings/oleObject42.bin"/><Relationship Id="rId92" Type="http://schemas.openxmlformats.org/officeDocument/2006/relationships/image" Target="media/image42.wmf"/><Relationship Id="rId91" Type="http://schemas.openxmlformats.org/officeDocument/2006/relationships/oleObject" Target="embeddings/oleObject41.bin"/><Relationship Id="rId90" Type="http://schemas.openxmlformats.org/officeDocument/2006/relationships/image" Target="media/image41.wmf"/><Relationship Id="rId9" Type="http://schemas.openxmlformats.org/officeDocument/2006/relationships/theme" Target="theme/theme1.xml"/><Relationship Id="rId89" Type="http://schemas.openxmlformats.org/officeDocument/2006/relationships/oleObject" Target="embeddings/oleObject40.bin"/><Relationship Id="rId88" Type="http://schemas.openxmlformats.org/officeDocument/2006/relationships/image" Target="media/image40.wmf"/><Relationship Id="rId87" Type="http://schemas.openxmlformats.org/officeDocument/2006/relationships/oleObject" Target="embeddings/oleObject39.bin"/><Relationship Id="rId86" Type="http://schemas.openxmlformats.org/officeDocument/2006/relationships/image" Target="media/image39.wmf"/><Relationship Id="rId85" Type="http://schemas.openxmlformats.org/officeDocument/2006/relationships/image" Target="media/image38.wmf"/><Relationship Id="rId84" Type="http://schemas.openxmlformats.org/officeDocument/2006/relationships/oleObject" Target="embeddings/oleObject38.bin"/><Relationship Id="rId83" Type="http://schemas.openxmlformats.org/officeDocument/2006/relationships/image" Target="media/image37.wmf"/><Relationship Id="rId82" Type="http://schemas.openxmlformats.org/officeDocument/2006/relationships/oleObject" Target="embeddings/oleObject37.bin"/><Relationship Id="rId81" Type="http://schemas.openxmlformats.org/officeDocument/2006/relationships/image" Target="media/image36.wmf"/><Relationship Id="rId80" Type="http://schemas.openxmlformats.org/officeDocument/2006/relationships/oleObject" Target="embeddings/oleObject36.bin"/><Relationship Id="rId8" Type="http://schemas.openxmlformats.org/officeDocument/2006/relationships/footer" Target="footer4.xml"/><Relationship Id="rId79" Type="http://schemas.openxmlformats.org/officeDocument/2006/relationships/image" Target="media/image35.wmf"/><Relationship Id="rId78" Type="http://schemas.openxmlformats.org/officeDocument/2006/relationships/image" Target="media/image34.wmf"/><Relationship Id="rId77" Type="http://schemas.openxmlformats.org/officeDocument/2006/relationships/oleObject" Target="embeddings/oleObject35.bin"/><Relationship Id="rId76" Type="http://schemas.openxmlformats.org/officeDocument/2006/relationships/image" Target="media/image33.wmf"/><Relationship Id="rId75" Type="http://schemas.openxmlformats.org/officeDocument/2006/relationships/oleObject" Target="embeddings/oleObject34.bin"/><Relationship Id="rId74" Type="http://schemas.openxmlformats.org/officeDocument/2006/relationships/image" Target="media/image32.wmf"/><Relationship Id="rId73" Type="http://schemas.openxmlformats.org/officeDocument/2006/relationships/image" Target="media/image31.wmf"/><Relationship Id="rId72" Type="http://schemas.openxmlformats.org/officeDocument/2006/relationships/oleObject" Target="embeddings/oleObject33.bin"/><Relationship Id="rId71" Type="http://schemas.openxmlformats.org/officeDocument/2006/relationships/image" Target="media/image30.wmf"/><Relationship Id="rId70" Type="http://schemas.openxmlformats.org/officeDocument/2006/relationships/oleObject" Target="embeddings/oleObject32.bin"/><Relationship Id="rId7" Type="http://schemas.openxmlformats.org/officeDocument/2006/relationships/footer" Target="footer3.xml"/><Relationship Id="rId69" Type="http://schemas.openxmlformats.org/officeDocument/2006/relationships/image" Target="media/image29.wmf"/><Relationship Id="rId68" Type="http://schemas.openxmlformats.org/officeDocument/2006/relationships/image" Target="media/image28.wmf"/><Relationship Id="rId67" Type="http://schemas.openxmlformats.org/officeDocument/2006/relationships/oleObject" Target="embeddings/oleObject31.bin"/><Relationship Id="rId66" Type="http://schemas.openxmlformats.org/officeDocument/2006/relationships/image" Target="media/image27.wmf"/><Relationship Id="rId65" Type="http://schemas.openxmlformats.org/officeDocument/2006/relationships/oleObject" Target="embeddings/oleObject30.bin"/><Relationship Id="rId64" Type="http://schemas.openxmlformats.org/officeDocument/2006/relationships/oleObject" Target="embeddings/oleObject29.bin"/><Relationship Id="rId63" Type="http://schemas.openxmlformats.org/officeDocument/2006/relationships/image" Target="media/image26.wmf"/><Relationship Id="rId62" Type="http://schemas.openxmlformats.org/officeDocument/2006/relationships/oleObject" Target="embeddings/oleObject28.bin"/><Relationship Id="rId61" Type="http://schemas.openxmlformats.org/officeDocument/2006/relationships/image" Target="media/image25.wmf"/><Relationship Id="rId60" Type="http://schemas.openxmlformats.org/officeDocument/2006/relationships/oleObject" Target="embeddings/oleObject27.bin"/><Relationship Id="rId6" Type="http://schemas.openxmlformats.org/officeDocument/2006/relationships/header" Target="header2.xml"/><Relationship Id="rId59" Type="http://schemas.openxmlformats.org/officeDocument/2006/relationships/image" Target="media/image24.wmf"/><Relationship Id="rId58" Type="http://schemas.openxmlformats.org/officeDocument/2006/relationships/oleObject" Target="embeddings/oleObject26.bin"/><Relationship Id="rId57" Type="http://schemas.openxmlformats.org/officeDocument/2006/relationships/image" Target="media/image23.wmf"/><Relationship Id="rId56" Type="http://schemas.openxmlformats.org/officeDocument/2006/relationships/oleObject" Target="embeddings/oleObject25.bin"/><Relationship Id="rId55" Type="http://schemas.openxmlformats.org/officeDocument/2006/relationships/oleObject" Target="embeddings/oleObject24.bin"/><Relationship Id="rId54" Type="http://schemas.openxmlformats.org/officeDocument/2006/relationships/image" Target="media/image22.wmf"/><Relationship Id="rId53" Type="http://schemas.openxmlformats.org/officeDocument/2006/relationships/oleObject" Target="embeddings/oleObject23.bin"/><Relationship Id="rId52" Type="http://schemas.openxmlformats.org/officeDocument/2006/relationships/image" Target="media/image21.wmf"/><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footer" Target="footer2.xml"/><Relationship Id="rId49" Type="http://schemas.openxmlformats.org/officeDocument/2006/relationships/image" Target="media/image20.wmf"/><Relationship Id="rId48" Type="http://schemas.openxmlformats.org/officeDocument/2006/relationships/oleObject" Target="embeddings/oleObject20.bin"/><Relationship Id="rId47" Type="http://schemas.openxmlformats.org/officeDocument/2006/relationships/image" Target="media/image19.wmf"/><Relationship Id="rId46" Type="http://schemas.openxmlformats.org/officeDocument/2006/relationships/oleObject" Target="embeddings/oleObject19.bin"/><Relationship Id="rId45" Type="http://schemas.openxmlformats.org/officeDocument/2006/relationships/image" Target="media/image18.wmf"/><Relationship Id="rId44" Type="http://schemas.openxmlformats.org/officeDocument/2006/relationships/oleObject" Target="embeddings/oleObject18.bin"/><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emf"/><Relationship Id="rId333" Type="http://schemas.openxmlformats.org/officeDocument/2006/relationships/fontTable" Target="fontTable.xml"/><Relationship Id="rId332" Type="http://schemas.openxmlformats.org/officeDocument/2006/relationships/customXml" Target="../customXml/item2.xml"/><Relationship Id="rId331" Type="http://schemas.openxmlformats.org/officeDocument/2006/relationships/numbering" Target="numbering.xml"/><Relationship Id="rId330" Type="http://schemas.openxmlformats.org/officeDocument/2006/relationships/customXml" Target="../customXml/item1.xml"/><Relationship Id="rId33" Type="http://schemas.openxmlformats.org/officeDocument/2006/relationships/oleObject" Target="embeddings/oleObject12.bin"/><Relationship Id="rId329" Type="http://schemas.openxmlformats.org/officeDocument/2006/relationships/image" Target="media/image101.wmf"/><Relationship Id="rId328" Type="http://schemas.openxmlformats.org/officeDocument/2006/relationships/oleObject" Target="embeddings/oleObject219.bin"/><Relationship Id="rId327" Type="http://schemas.openxmlformats.org/officeDocument/2006/relationships/image" Target="media/image100.wmf"/><Relationship Id="rId326" Type="http://schemas.openxmlformats.org/officeDocument/2006/relationships/oleObject" Target="embeddings/oleObject218.bin"/><Relationship Id="rId325" Type="http://schemas.openxmlformats.org/officeDocument/2006/relationships/oleObject" Target="embeddings/oleObject217.bin"/><Relationship Id="rId324" Type="http://schemas.openxmlformats.org/officeDocument/2006/relationships/oleObject" Target="embeddings/oleObject216.bin"/><Relationship Id="rId323" Type="http://schemas.openxmlformats.org/officeDocument/2006/relationships/oleObject" Target="embeddings/oleObject215.bin"/><Relationship Id="rId322" Type="http://schemas.openxmlformats.org/officeDocument/2006/relationships/oleObject" Target="embeddings/oleObject214.bin"/><Relationship Id="rId321" Type="http://schemas.openxmlformats.org/officeDocument/2006/relationships/oleObject" Target="embeddings/oleObject213.bin"/><Relationship Id="rId320" Type="http://schemas.openxmlformats.org/officeDocument/2006/relationships/oleObject" Target="embeddings/oleObject212.bin"/><Relationship Id="rId32" Type="http://schemas.openxmlformats.org/officeDocument/2006/relationships/image" Target="media/image12.wmf"/><Relationship Id="rId319" Type="http://schemas.openxmlformats.org/officeDocument/2006/relationships/oleObject" Target="embeddings/oleObject211.bin"/><Relationship Id="rId318" Type="http://schemas.openxmlformats.org/officeDocument/2006/relationships/oleObject" Target="embeddings/oleObject210.bin"/><Relationship Id="rId317" Type="http://schemas.openxmlformats.org/officeDocument/2006/relationships/oleObject" Target="embeddings/oleObject209.bin"/><Relationship Id="rId316" Type="http://schemas.openxmlformats.org/officeDocument/2006/relationships/oleObject" Target="embeddings/oleObject208.bin"/><Relationship Id="rId315" Type="http://schemas.openxmlformats.org/officeDocument/2006/relationships/image" Target="media/image99.wmf"/><Relationship Id="rId314" Type="http://schemas.openxmlformats.org/officeDocument/2006/relationships/oleObject" Target="embeddings/oleObject207.bin"/><Relationship Id="rId313" Type="http://schemas.openxmlformats.org/officeDocument/2006/relationships/oleObject" Target="embeddings/oleObject206.bin"/><Relationship Id="rId312" Type="http://schemas.openxmlformats.org/officeDocument/2006/relationships/oleObject" Target="embeddings/oleObject205.bin"/><Relationship Id="rId311" Type="http://schemas.openxmlformats.org/officeDocument/2006/relationships/image" Target="media/image98.wmf"/><Relationship Id="rId310" Type="http://schemas.openxmlformats.org/officeDocument/2006/relationships/oleObject" Target="embeddings/oleObject204.bin"/><Relationship Id="rId31" Type="http://schemas.openxmlformats.org/officeDocument/2006/relationships/oleObject" Target="embeddings/oleObject11.bin"/><Relationship Id="rId309" Type="http://schemas.openxmlformats.org/officeDocument/2006/relationships/image" Target="media/image97.wmf"/><Relationship Id="rId308" Type="http://schemas.openxmlformats.org/officeDocument/2006/relationships/oleObject" Target="embeddings/oleObject203.bin"/><Relationship Id="rId307" Type="http://schemas.openxmlformats.org/officeDocument/2006/relationships/oleObject" Target="embeddings/oleObject202.bin"/><Relationship Id="rId306" Type="http://schemas.openxmlformats.org/officeDocument/2006/relationships/oleObject" Target="embeddings/oleObject201.bin"/><Relationship Id="rId305" Type="http://schemas.openxmlformats.org/officeDocument/2006/relationships/oleObject" Target="embeddings/oleObject200.bin"/><Relationship Id="rId304" Type="http://schemas.openxmlformats.org/officeDocument/2006/relationships/image" Target="media/image96.wmf"/><Relationship Id="rId303" Type="http://schemas.openxmlformats.org/officeDocument/2006/relationships/oleObject" Target="embeddings/oleObject199.bin"/><Relationship Id="rId302" Type="http://schemas.openxmlformats.org/officeDocument/2006/relationships/oleObject" Target="embeddings/oleObject198.bin"/><Relationship Id="rId301" Type="http://schemas.openxmlformats.org/officeDocument/2006/relationships/image" Target="media/image95.wmf"/><Relationship Id="rId300" Type="http://schemas.openxmlformats.org/officeDocument/2006/relationships/oleObject" Target="embeddings/oleObject197.bin"/><Relationship Id="rId30" Type="http://schemas.openxmlformats.org/officeDocument/2006/relationships/image" Target="media/image11.emf"/><Relationship Id="rId3" Type="http://schemas.openxmlformats.org/officeDocument/2006/relationships/header" Target="header1.xml"/><Relationship Id="rId299" Type="http://schemas.openxmlformats.org/officeDocument/2006/relationships/oleObject" Target="embeddings/oleObject196.bin"/><Relationship Id="rId298" Type="http://schemas.openxmlformats.org/officeDocument/2006/relationships/oleObject" Target="embeddings/oleObject195.bin"/><Relationship Id="rId297" Type="http://schemas.openxmlformats.org/officeDocument/2006/relationships/image" Target="media/image94.wmf"/><Relationship Id="rId296" Type="http://schemas.openxmlformats.org/officeDocument/2006/relationships/oleObject" Target="embeddings/oleObject194.bin"/><Relationship Id="rId295" Type="http://schemas.openxmlformats.org/officeDocument/2006/relationships/image" Target="media/image93.wmf"/><Relationship Id="rId294" Type="http://schemas.openxmlformats.org/officeDocument/2006/relationships/oleObject" Target="embeddings/oleObject193.bin"/><Relationship Id="rId293" Type="http://schemas.openxmlformats.org/officeDocument/2006/relationships/oleObject" Target="embeddings/oleObject192.bin"/><Relationship Id="rId292" Type="http://schemas.openxmlformats.org/officeDocument/2006/relationships/oleObject" Target="embeddings/oleObject191.bin"/><Relationship Id="rId291" Type="http://schemas.openxmlformats.org/officeDocument/2006/relationships/oleObject" Target="embeddings/oleObject190.bin"/><Relationship Id="rId290" Type="http://schemas.openxmlformats.org/officeDocument/2006/relationships/oleObject" Target="embeddings/oleObject189.bin"/><Relationship Id="rId29" Type="http://schemas.openxmlformats.org/officeDocument/2006/relationships/oleObject" Target="embeddings/oleObject10.bin"/><Relationship Id="rId289" Type="http://schemas.openxmlformats.org/officeDocument/2006/relationships/oleObject" Target="embeddings/oleObject188.bin"/><Relationship Id="rId288" Type="http://schemas.openxmlformats.org/officeDocument/2006/relationships/image" Target="media/image92.wmf"/><Relationship Id="rId287" Type="http://schemas.openxmlformats.org/officeDocument/2006/relationships/oleObject" Target="embeddings/oleObject187.bin"/><Relationship Id="rId286" Type="http://schemas.openxmlformats.org/officeDocument/2006/relationships/oleObject" Target="embeddings/oleObject186.bin"/><Relationship Id="rId285" Type="http://schemas.openxmlformats.org/officeDocument/2006/relationships/image" Target="media/image91.wmf"/><Relationship Id="rId284" Type="http://schemas.openxmlformats.org/officeDocument/2006/relationships/oleObject" Target="embeddings/oleObject185.bin"/><Relationship Id="rId283" Type="http://schemas.openxmlformats.org/officeDocument/2006/relationships/oleObject" Target="embeddings/oleObject184.bin"/><Relationship Id="rId282" Type="http://schemas.openxmlformats.org/officeDocument/2006/relationships/oleObject" Target="embeddings/oleObject183.bin"/><Relationship Id="rId281" Type="http://schemas.openxmlformats.org/officeDocument/2006/relationships/image" Target="media/image90.wmf"/><Relationship Id="rId280" Type="http://schemas.openxmlformats.org/officeDocument/2006/relationships/oleObject" Target="embeddings/oleObject182.bin"/><Relationship Id="rId28" Type="http://schemas.openxmlformats.org/officeDocument/2006/relationships/image" Target="media/image10.emf"/><Relationship Id="rId279" Type="http://schemas.openxmlformats.org/officeDocument/2006/relationships/oleObject" Target="embeddings/oleObject181.bin"/><Relationship Id="rId278" Type="http://schemas.openxmlformats.org/officeDocument/2006/relationships/oleObject" Target="embeddings/oleObject180.bin"/><Relationship Id="rId277" Type="http://schemas.openxmlformats.org/officeDocument/2006/relationships/image" Target="media/image89.wmf"/><Relationship Id="rId276" Type="http://schemas.openxmlformats.org/officeDocument/2006/relationships/oleObject" Target="embeddings/oleObject179.bin"/><Relationship Id="rId275" Type="http://schemas.openxmlformats.org/officeDocument/2006/relationships/image" Target="media/image88.wmf"/><Relationship Id="rId274" Type="http://schemas.openxmlformats.org/officeDocument/2006/relationships/oleObject" Target="embeddings/oleObject178.bin"/><Relationship Id="rId273" Type="http://schemas.openxmlformats.org/officeDocument/2006/relationships/oleObject" Target="embeddings/oleObject177.bin"/><Relationship Id="rId272" Type="http://schemas.openxmlformats.org/officeDocument/2006/relationships/oleObject" Target="embeddings/oleObject176.bin"/><Relationship Id="rId271" Type="http://schemas.openxmlformats.org/officeDocument/2006/relationships/oleObject" Target="embeddings/oleObject175.bin"/><Relationship Id="rId270" Type="http://schemas.openxmlformats.org/officeDocument/2006/relationships/oleObject" Target="embeddings/oleObject174.bin"/><Relationship Id="rId27" Type="http://schemas.openxmlformats.org/officeDocument/2006/relationships/oleObject" Target="embeddings/oleObject9.bin"/><Relationship Id="rId269" Type="http://schemas.openxmlformats.org/officeDocument/2006/relationships/oleObject" Target="embeddings/oleObject173.bin"/><Relationship Id="rId268" Type="http://schemas.openxmlformats.org/officeDocument/2006/relationships/image" Target="media/image87.wmf"/><Relationship Id="rId267" Type="http://schemas.openxmlformats.org/officeDocument/2006/relationships/oleObject" Target="embeddings/oleObject172.bin"/><Relationship Id="rId266" Type="http://schemas.openxmlformats.org/officeDocument/2006/relationships/oleObject" Target="embeddings/oleObject171.bin"/><Relationship Id="rId265" Type="http://schemas.openxmlformats.org/officeDocument/2006/relationships/image" Target="media/image86.wmf"/><Relationship Id="rId264" Type="http://schemas.openxmlformats.org/officeDocument/2006/relationships/oleObject" Target="embeddings/oleObject170.bin"/><Relationship Id="rId263" Type="http://schemas.openxmlformats.org/officeDocument/2006/relationships/oleObject" Target="embeddings/oleObject169.bin"/><Relationship Id="rId262" Type="http://schemas.openxmlformats.org/officeDocument/2006/relationships/oleObject" Target="embeddings/oleObject168.bin"/><Relationship Id="rId261" Type="http://schemas.openxmlformats.org/officeDocument/2006/relationships/image" Target="media/image85.wmf"/><Relationship Id="rId260" Type="http://schemas.openxmlformats.org/officeDocument/2006/relationships/oleObject" Target="embeddings/oleObject167.bin"/><Relationship Id="rId26" Type="http://schemas.openxmlformats.org/officeDocument/2006/relationships/image" Target="media/image9.emf"/><Relationship Id="rId259" Type="http://schemas.openxmlformats.org/officeDocument/2006/relationships/oleObject" Target="embeddings/oleObject166.bin"/><Relationship Id="rId258" Type="http://schemas.openxmlformats.org/officeDocument/2006/relationships/oleObject" Target="embeddings/oleObject165.bin"/><Relationship Id="rId257" Type="http://schemas.openxmlformats.org/officeDocument/2006/relationships/image" Target="media/image84.wmf"/><Relationship Id="rId256" Type="http://schemas.openxmlformats.org/officeDocument/2006/relationships/oleObject" Target="embeddings/oleObject164.bin"/><Relationship Id="rId255" Type="http://schemas.openxmlformats.org/officeDocument/2006/relationships/image" Target="media/image83.wmf"/><Relationship Id="rId254" Type="http://schemas.openxmlformats.org/officeDocument/2006/relationships/oleObject" Target="embeddings/oleObject163.bin"/><Relationship Id="rId253" Type="http://schemas.openxmlformats.org/officeDocument/2006/relationships/oleObject" Target="embeddings/oleObject162.bin"/><Relationship Id="rId252" Type="http://schemas.openxmlformats.org/officeDocument/2006/relationships/oleObject" Target="embeddings/oleObject161.bin"/><Relationship Id="rId251" Type="http://schemas.openxmlformats.org/officeDocument/2006/relationships/oleObject" Target="embeddings/oleObject160.bin"/><Relationship Id="rId250" Type="http://schemas.openxmlformats.org/officeDocument/2006/relationships/oleObject" Target="embeddings/oleObject159.bin"/><Relationship Id="rId25" Type="http://schemas.openxmlformats.org/officeDocument/2006/relationships/oleObject" Target="embeddings/oleObject8.bin"/><Relationship Id="rId249" Type="http://schemas.openxmlformats.org/officeDocument/2006/relationships/oleObject" Target="embeddings/oleObject158.bin"/><Relationship Id="rId248" Type="http://schemas.openxmlformats.org/officeDocument/2006/relationships/oleObject" Target="embeddings/oleObject157.bin"/><Relationship Id="rId247" Type="http://schemas.openxmlformats.org/officeDocument/2006/relationships/oleObject" Target="embeddings/oleObject156.bin"/><Relationship Id="rId246" Type="http://schemas.openxmlformats.org/officeDocument/2006/relationships/image" Target="media/image82.wmf"/><Relationship Id="rId245" Type="http://schemas.openxmlformats.org/officeDocument/2006/relationships/oleObject" Target="embeddings/oleObject155.bin"/><Relationship Id="rId244" Type="http://schemas.openxmlformats.org/officeDocument/2006/relationships/oleObject" Target="embeddings/oleObject154.bin"/><Relationship Id="rId243" Type="http://schemas.openxmlformats.org/officeDocument/2006/relationships/oleObject" Target="embeddings/oleObject153.bin"/><Relationship Id="rId242" Type="http://schemas.openxmlformats.org/officeDocument/2006/relationships/image" Target="media/image81.wmf"/><Relationship Id="rId241" Type="http://schemas.openxmlformats.org/officeDocument/2006/relationships/oleObject" Target="embeddings/oleObject152.bin"/><Relationship Id="rId240" Type="http://schemas.openxmlformats.org/officeDocument/2006/relationships/oleObject" Target="embeddings/oleObject151.bin"/><Relationship Id="rId24" Type="http://schemas.openxmlformats.org/officeDocument/2006/relationships/image" Target="media/image8.emf"/><Relationship Id="rId239" Type="http://schemas.openxmlformats.org/officeDocument/2006/relationships/oleObject" Target="embeddings/oleObject150.bin"/><Relationship Id="rId238" Type="http://schemas.openxmlformats.org/officeDocument/2006/relationships/image" Target="media/image80.wmf"/><Relationship Id="rId237" Type="http://schemas.openxmlformats.org/officeDocument/2006/relationships/oleObject" Target="embeddings/oleObject149.bin"/><Relationship Id="rId236" Type="http://schemas.openxmlformats.org/officeDocument/2006/relationships/image" Target="media/image79.wmf"/><Relationship Id="rId235" Type="http://schemas.openxmlformats.org/officeDocument/2006/relationships/oleObject" Target="embeddings/oleObject148.bin"/><Relationship Id="rId234" Type="http://schemas.openxmlformats.org/officeDocument/2006/relationships/oleObject" Target="embeddings/oleObject147.bin"/><Relationship Id="rId233" Type="http://schemas.openxmlformats.org/officeDocument/2006/relationships/oleObject" Target="embeddings/oleObject146.bin"/><Relationship Id="rId232" Type="http://schemas.openxmlformats.org/officeDocument/2006/relationships/oleObject" Target="embeddings/oleObject145.bin"/><Relationship Id="rId231" Type="http://schemas.openxmlformats.org/officeDocument/2006/relationships/oleObject" Target="embeddings/oleObject144.bin"/><Relationship Id="rId230" Type="http://schemas.openxmlformats.org/officeDocument/2006/relationships/oleObject" Target="embeddings/oleObject143.bin"/><Relationship Id="rId23" Type="http://schemas.openxmlformats.org/officeDocument/2006/relationships/oleObject" Target="embeddings/oleObject7.bin"/><Relationship Id="rId229" Type="http://schemas.openxmlformats.org/officeDocument/2006/relationships/oleObject" Target="embeddings/oleObject142.bin"/><Relationship Id="rId228" Type="http://schemas.openxmlformats.org/officeDocument/2006/relationships/oleObject" Target="embeddings/oleObject141.bin"/><Relationship Id="rId227" Type="http://schemas.openxmlformats.org/officeDocument/2006/relationships/image" Target="media/image78.wmf"/><Relationship Id="rId226" Type="http://schemas.openxmlformats.org/officeDocument/2006/relationships/oleObject" Target="embeddings/oleObject140.bin"/><Relationship Id="rId225" Type="http://schemas.openxmlformats.org/officeDocument/2006/relationships/oleObject" Target="embeddings/oleObject139.bin"/><Relationship Id="rId224" Type="http://schemas.openxmlformats.org/officeDocument/2006/relationships/oleObject" Target="embeddings/oleObject138.bin"/><Relationship Id="rId223" Type="http://schemas.openxmlformats.org/officeDocument/2006/relationships/image" Target="media/image77.wmf"/><Relationship Id="rId222" Type="http://schemas.openxmlformats.org/officeDocument/2006/relationships/oleObject" Target="embeddings/oleObject137.bin"/><Relationship Id="rId221" Type="http://schemas.openxmlformats.org/officeDocument/2006/relationships/oleObject" Target="embeddings/oleObject136.bin"/><Relationship Id="rId220" Type="http://schemas.openxmlformats.org/officeDocument/2006/relationships/oleObject" Target="embeddings/oleObject135.bin"/><Relationship Id="rId22" Type="http://schemas.openxmlformats.org/officeDocument/2006/relationships/image" Target="media/image7.emf"/><Relationship Id="rId219" Type="http://schemas.openxmlformats.org/officeDocument/2006/relationships/image" Target="media/image76.wmf"/><Relationship Id="rId218" Type="http://schemas.openxmlformats.org/officeDocument/2006/relationships/oleObject" Target="embeddings/oleObject134.bin"/><Relationship Id="rId217" Type="http://schemas.openxmlformats.org/officeDocument/2006/relationships/image" Target="media/image75.wmf"/><Relationship Id="rId216" Type="http://schemas.openxmlformats.org/officeDocument/2006/relationships/oleObject" Target="embeddings/oleObject133.bin"/><Relationship Id="rId215" Type="http://schemas.openxmlformats.org/officeDocument/2006/relationships/oleObject" Target="embeddings/oleObject132.bin"/><Relationship Id="rId214" Type="http://schemas.openxmlformats.org/officeDocument/2006/relationships/oleObject" Target="embeddings/oleObject131.bin"/><Relationship Id="rId213" Type="http://schemas.openxmlformats.org/officeDocument/2006/relationships/oleObject" Target="embeddings/oleObject130.bin"/><Relationship Id="rId212" Type="http://schemas.openxmlformats.org/officeDocument/2006/relationships/oleObject" Target="embeddings/oleObject129.bin"/><Relationship Id="rId211" Type="http://schemas.openxmlformats.org/officeDocument/2006/relationships/oleObject" Target="embeddings/oleObject128.bin"/><Relationship Id="rId210" Type="http://schemas.openxmlformats.org/officeDocument/2006/relationships/image" Target="media/image74.wmf"/><Relationship Id="rId21" Type="http://schemas.openxmlformats.org/officeDocument/2006/relationships/oleObject" Target="embeddings/oleObject6.bin"/><Relationship Id="rId209" Type="http://schemas.openxmlformats.org/officeDocument/2006/relationships/oleObject" Target="embeddings/oleObject127.bin"/><Relationship Id="rId208" Type="http://schemas.openxmlformats.org/officeDocument/2006/relationships/oleObject" Target="embeddings/oleObject126.bin"/><Relationship Id="rId207" Type="http://schemas.openxmlformats.org/officeDocument/2006/relationships/image" Target="media/image73.wmf"/><Relationship Id="rId206" Type="http://schemas.openxmlformats.org/officeDocument/2006/relationships/oleObject" Target="embeddings/oleObject125.bin"/><Relationship Id="rId205" Type="http://schemas.openxmlformats.org/officeDocument/2006/relationships/oleObject" Target="embeddings/oleObject124.bin"/><Relationship Id="rId204" Type="http://schemas.openxmlformats.org/officeDocument/2006/relationships/oleObject" Target="embeddings/oleObject123.bin"/><Relationship Id="rId203" Type="http://schemas.openxmlformats.org/officeDocument/2006/relationships/image" Target="media/image72.wmf"/><Relationship Id="rId202" Type="http://schemas.openxmlformats.org/officeDocument/2006/relationships/oleObject" Target="embeddings/oleObject122.bin"/><Relationship Id="rId201" Type="http://schemas.openxmlformats.org/officeDocument/2006/relationships/oleObject" Target="embeddings/oleObject121.bin"/><Relationship Id="rId200" Type="http://schemas.openxmlformats.org/officeDocument/2006/relationships/oleObject" Target="embeddings/oleObject120.bin"/><Relationship Id="rId20" Type="http://schemas.openxmlformats.org/officeDocument/2006/relationships/image" Target="media/image6.emf"/><Relationship Id="rId2" Type="http://schemas.openxmlformats.org/officeDocument/2006/relationships/settings" Target="settings.xml"/><Relationship Id="rId199" Type="http://schemas.openxmlformats.org/officeDocument/2006/relationships/image" Target="media/image71.wmf"/><Relationship Id="rId198" Type="http://schemas.openxmlformats.org/officeDocument/2006/relationships/oleObject" Target="embeddings/oleObject119.bin"/><Relationship Id="rId197" Type="http://schemas.openxmlformats.org/officeDocument/2006/relationships/image" Target="media/image70.wmf"/><Relationship Id="rId196" Type="http://schemas.openxmlformats.org/officeDocument/2006/relationships/oleObject" Target="embeddings/oleObject118.bin"/><Relationship Id="rId195" Type="http://schemas.openxmlformats.org/officeDocument/2006/relationships/oleObject" Target="embeddings/oleObject117.bin"/><Relationship Id="rId194" Type="http://schemas.openxmlformats.org/officeDocument/2006/relationships/oleObject" Target="embeddings/oleObject116.bin"/><Relationship Id="rId193" Type="http://schemas.openxmlformats.org/officeDocument/2006/relationships/oleObject" Target="embeddings/oleObject115.bin"/><Relationship Id="rId192" Type="http://schemas.openxmlformats.org/officeDocument/2006/relationships/oleObject" Target="embeddings/oleObject114.bin"/><Relationship Id="rId191" Type="http://schemas.openxmlformats.org/officeDocument/2006/relationships/oleObject" Target="embeddings/oleObject113.bin"/><Relationship Id="rId190" Type="http://schemas.openxmlformats.org/officeDocument/2006/relationships/image" Target="media/image69.wmf"/><Relationship Id="rId19" Type="http://schemas.openxmlformats.org/officeDocument/2006/relationships/oleObject" Target="embeddings/oleObject5.bin"/><Relationship Id="rId189" Type="http://schemas.openxmlformats.org/officeDocument/2006/relationships/oleObject" Target="embeddings/oleObject112.bin"/><Relationship Id="rId188" Type="http://schemas.openxmlformats.org/officeDocument/2006/relationships/oleObject" Target="embeddings/oleObject111.bin"/><Relationship Id="rId187" Type="http://schemas.openxmlformats.org/officeDocument/2006/relationships/image" Target="media/image68.wmf"/><Relationship Id="rId186" Type="http://schemas.openxmlformats.org/officeDocument/2006/relationships/oleObject" Target="embeddings/oleObject110.bin"/><Relationship Id="rId185" Type="http://schemas.openxmlformats.org/officeDocument/2006/relationships/oleObject" Target="embeddings/oleObject109.bin"/><Relationship Id="rId184" Type="http://schemas.openxmlformats.org/officeDocument/2006/relationships/oleObject" Target="embeddings/oleObject108.bin"/><Relationship Id="rId183" Type="http://schemas.openxmlformats.org/officeDocument/2006/relationships/image" Target="media/image67.wmf"/><Relationship Id="rId182" Type="http://schemas.openxmlformats.org/officeDocument/2006/relationships/oleObject" Target="embeddings/oleObject107.bin"/><Relationship Id="rId181" Type="http://schemas.openxmlformats.org/officeDocument/2006/relationships/oleObject" Target="embeddings/oleObject106.bin"/><Relationship Id="rId180" Type="http://schemas.openxmlformats.org/officeDocument/2006/relationships/oleObject" Target="embeddings/oleObject105.bin"/><Relationship Id="rId18" Type="http://schemas.openxmlformats.org/officeDocument/2006/relationships/image" Target="media/image5.emf"/><Relationship Id="rId179" Type="http://schemas.openxmlformats.org/officeDocument/2006/relationships/image" Target="media/image66.wmf"/><Relationship Id="rId178" Type="http://schemas.openxmlformats.org/officeDocument/2006/relationships/oleObject" Target="embeddings/oleObject104.bin"/><Relationship Id="rId177" Type="http://schemas.openxmlformats.org/officeDocument/2006/relationships/image" Target="media/image65.wmf"/><Relationship Id="rId176" Type="http://schemas.openxmlformats.org/officeDocument/2006/relationships/oleObject" Target="embeddings/oleObject103.bin"/><Relationship Id="rId175" Type="http://schemas.openxmlformats.org/officeDocument/2006/relationships/image" Target="media/image64.wmf"/><Relationship Id="rId174" Type="http://schemas.openxmlformats.org/officeDocument/2006/relationships/oleObject" Target="embeddings/oleObject102.bin"/><Relationship Id="rId173" Type="http://schemas.openxmlformats.org/officeDocument/2006/relationships/oleObject" Target="embeddings/oleObject101.bin"/><Relationship Id="rId172" Type="http://schemas.openxmlformats.org/officeDocument/2006/relationships/oleObject" Target="embeddings/oleObject100.bin"/><Relationship Id="rId171" Type="http://schemas.openxmlformats.org/officeDocument/2006/relationships/oleObject" Target="embeddings/oleObject99.bin"/><Relationship Id="rId170" Type="http://schemas.openxmlformats.org/officeDocument/2006/relationships/oleObject" Target="embeddings/oleObject98.bin"/><Relationship Id="rId17" Type="http://schemas.openxmlformats.org/officeDocument/2006/relationships/oleObject" Target="embeddings/oleObject4.bin"/><Relationship Id="rId169" Type="http://schemas.openxmlformats.org/officeDocument/2006/relationships/oleObject" Target="embeddings/oleObject97.bin"/><Relationship Id="rId168" Type="http://schemas.openxmlformats.org/officeDocument/2006/relationships/image" Target="media/image63.wmf"/><Relationship Id="rId167" Type="http://schemas.openxmlformats.org/officeDocument/2006/relationships/oleObject" Target="embeddings/oleObject96.bin"/><Relationship Id="rId166" Type="http://schemas.openxmlformats.org/officeDocument/2006/relationships/oleObject" Target="embeddings/oleObject95.bin"/><Relationship Id="rId165" Type="http://schemas.openxmlformats.org/officeDocument/2006/relationships/image" Target="media/image62.wmf"/><Relationship Id="rId164" Type="http://schemas.openxmlformats.org/officeDocument/2006/relationships/oleObject" Target="embeddings/oleObject94.bin"/><Relationship Id="rId163" Type="http://schemas.openxmlformats.org/officeDocument/2006/relationships/oleObject" Target="embeddings/oleObject93.bin"/><Relationship Id="rId162" Type="http://schemas.openxmlformats.org/officeDocument/2006/relationships/oleObject" Target="embeddings/oleObject92.bin"/><Relationship Id="rId161" Type="http://schemas.openxmlformats.org/officeDocument/2006/relationships/image" Target="media/image61.wmf"/><Relationship Id="rId160" Type="http://schemas.openxmlformats.org/officeDocument/2006/relationships/oleObject" Target="embeddings/oleObject91.bin"/><Relationship Id="rId16" Type="http://schemas.openxmlformats.org/officeDocument/2006/relationships/image" Target="media/image4.emf"/><Relationship Id="rId159" Type="http://schemas.openxmlformats.org/officeDocument/2006/relationships/oleObject" Target="embeddings/oleObject90.bin"/><Relationship Id="rId158" Type="http://schemas.openxmlformats.org/officeDocument/2006/relationships/oleObject" Target="embeddings/oleObject89.bin"/><Relationship Id="rId157" Type="http://schemas.openxmlformats.org/officeDocument/2006/relationships/image" Target="media/image60.wmf"/><Relationship Id="rId156" Type="http://schemas.openxmlformats.org/officeDocument/2006/relationships/oleObject" Target="embeddings/oleObject88.bin"/><Relationship Id="rId155" Type="http://schemas.openxmlformats.org/officeDocument/2006/relationships/image" Target="media/image59.wmf"/><Relationship Id="rId154" Type="http://schemas.openxmlformats.org/officeDocument/2006/relationships/oleObject" Target="embeddings/oleObject87.bin"/><Relationship Id="rId153" Type="http://schemas.openxmlformats.org/officeDocument/2006/relationships/oleObject" Target="embeddings/oleObject86.bin"/><Relationship Id="rId152" Type="http://schemas.openxmlformats.org/officeDocument/2006/relationships/oleObject" Target="embeddings/oleObject85.bin"/><Relationship Id="rId151" Type="http://schemas.openxmlformats.org/officeDocument/2006/relationships/oleObject" Target="embeddings/oleObject84.bin"/><Relationship Id="rId150" Type="http://schemas.openxmlformats.org/officeDocument/2006/relationships/oleObject" Target="embeddings/oleObject83.bin"/><Relationship Id="rId15" Type="http://schemas.openxmlformats.org/officeDocument/2006/relationships/oleObject" Target="embeddings/oleObject3.bin"/><Relationship Id="rId149" Type="http://schemas.openxmlformats.org/officeDocument/2006/relationships/oleObject" Target="embeddings/oleObject82.bin"/><Relationship Id="rId148" Type="http://schemas.openxmlformats.org/officeDocument/2006/relationships/image" Target="media/image58.wmf"/><Relationship Id="rId147" Type="http://schemas.openxmlformats.org/officeDocument/2006/relationships/oleObject" Target="embeddings/oleObject81.bin"/><Relationship Id="rId146" Type="http://schemas.openxmlformats.org/officeDocument/2006/relationships/oleObject" Target="embeddings/oleObject80.bin"/><Relationship Id="rId145" Type="http://schemas.openxmlformats.org/officeDocument/2006/relationships/image" Target="media/image57.wmf"/><Relationship Id="rId144" Type="http://schemas.openxmlformats.org/officeDocument/2006/relationships/oleObject" Target="embeddings/oleObject79.bin"/><Relationship Id="rId143" Type="http://schemas.openxmlformats.org/officeDocument/2006/relationships/oleObject" Target="embeddings/oleObject78.bin"/><Relationship Id="rId142" Type="http://schemas.openxmlformats.org/officeDocument/2006/relationships/oleObject" Target="embeddings/oleObject77.bin"/><Relationship Id="rId141" Type="http://schemas.openxmlformats.org/officeDocument/2006/relationships/image" Target="media/image56.wmf"/><Relationship Id="rId140" Type="http://schemas.openxmlformats.org/officeDocument/2006/relationships/oleObject" Target="embeddings/oleObject76.bin"/><Relationship Id="rId14" Type="http://schemas.openxmlformats.org/officeDocument/2006/relationships/image" Target="media/image3.emf"/><Relationship Id="rId139" Type="http://schemas.openxmlformats.org/officeDocument/2006/relationships/oleObject" Target="embeddings/oleObject75.bin"/><Relationship Id="rId138" Type="http://schemas.openxmlformats.org/officeDocument/2006/relationships/oleObject" Target="embeddings/oleObject74.bin"/><Relationship Id="rId137" Type="http://schemas.openxmlformats.org/officeDocument/2006/relationships/image" Target="media/image55.wmf"/><Relationship Id="rId136" Type="http://schemas.openxmlformats.org/officeDocument/2006/relationships/oleObject" Target="embeddings/oleObject73.bin"/><Relationship Id="rId135" Type="http://schemas.openxmlformats.org/officeDocument/2006/relationships/image" Target="media/image54.wmf"/><Relationship Id="rId134" Type="http://schemas.openxmlformats.org/officeDocument/2006/relationships/oleObject" Target="embeddings/oleObject72.bin"/><Relationship Id="rId133" Type="http://schemas.openxmlformats.org/officeDocument/2006/relationships/oleObject" Target="embeddings/oleObject71.bin"/><Relationship Id="rId132" Type="http://schemas.openxmlformats.org/officeDocument/2006/relationships/oleObject" Target="embeddings/oleObject70.bin"/><Relationship Id="rId131" Type="http://schemas.openxmlformats.org/officeDocument/2006/relationships/oleObject" Target="embeddings/oleObject69.bin"/><Relationship Id="rId130" Type="http://schemas.openxmlformats.org/officeDocument/2006/relationships/oleObject" Target="embeddings/oleObject68.bin"/><Relationship Id="rId13" Type="http://schemas.openxmlformats.org/officeDocument/2006/relationships/oleObject" Target="embeddings/oleObject2.bin"/><Relationship Id="rId129" Type="http://schemas.openxmlformats.org/officeDocument/2006/relationships/oleObject" Target="embeddings/oleObject67.bin"/><Relationship Id="rId128" Type="http://schemas.openxmlformats.org/officeDocument/2006/relationships/image" Target="media/image53.wmf"/><Relationship Id="rId127" Type="http://schemas.openxmlformats.org/officeDocument/2006/relationships/oleObject" Target="embeddings/oleObject66.bin"/><Relationship Id="rId126" Type="http://schemas.openxmlformats.org/officeDocument/2006/relationships/oleObject" Target="embeddings/oleObject65.bin"/><Relationship Id="rId125" Type="http://schemas.openxmlformats.org/officeDocument/2006/relationships/image" Target="media/image52.wmf"/><Relationship Id="rId124" Type="http://schemas.openxmlformats.org/officeDocument/2006/relationships/oleObject" Target="embeddings/oleObject64.bin"/><Relationship Id="rId123" Type="http://schemas.openxmlformats.org/officeDocument/2006/relationships/oleObject" Target="embeddings/oleObject63.bin"/><Relationship Id="rId122" Type="http://schemas.openxmlformats.org/officeDocument/2006/relationships/oleObject" Target="embeddings/oleObject62.bin"/><Relationship Id="rId121" Type="http://schemas.openxmlformats.org/officeDocument/2006/relationships/image" Target="media/image51.wmf"/><Relationship Id="rId120" Type="http://schemas.openxmlformats.org/officeDocument/2006/relationships/oleObject" Target="embeddings/oleObject61.bin"/><Relationship Id="rId12" Type="http://schemas.openxmlformats.org/officeDocument/2006/relationships/image" Target="media/image2.emf"/><Relationship Id="rId119" Type="http://schemas.openxmlformats.org/officeDocument/2006/relationships/oleObject" Target="embeddings/oleObject60.bin"/><Relationship Id="rId118" Type="http://schemas.openxmlformats.org/officeDocument/2006/relationships/oleObject" Target="embeddings/oleObject59.bin"/><Relationship Id="rId117" Type="http://schemas.openxmlformats.org/officeDocument/2006/relationships/image" Target="media/image50.wmf"/><Relationship Id="rId116" Type="http://schemas.openxmlformats.org/officeDocument/2006/relationships/oleObject" Target="embeddings/oleObject58.bin"/><Relationship Id="rId115" Type="http://schemas.openxmlformats.org/officeDocument/2006/relationships/image" Target="media/image49.wmf"/><Relationship Id="rId114" Type="http://schemas.openxmlformats.org/officeDocument/2006/relationships/oleObject" Target="embeddings/oleObject57.bin"/><Relationship Id="rId113" Type="http://schemas.openxmlformats.org/officeDocument/2006/relationships/oleObject" Target="embeddings/oleObject56.bin"/><Relationship Id="rId112" Type="http://schemas.openxmlformats.org/officeDocument/2006/relationships/oleObject" Target="embeddings/oleObject55.bin"/><Relationship Id="rId111" Type="http://schemas.openxmlformats.org/officeDocument/2006/relationships/oleObject" Target="embeddings/oleObject54.bin"/><Relationship Id="rId110" Type="http://schemas.openxmlformats.org/officeDocument/2006/relationships/oleObject" Target="embeddings/oleObject53.bin"/><Relationship Id="rId11" Type="http://schemas.openxmlformats.org/officeDocument/2006/relationships/oleObject" Target="embeddings/oleObject1.bin"/><Relationship Id="rId109" Type="http://schemas.openxmlformats.org/officeDocument/2006/relationships/image" Target="media/image48.wmf"/><Relationship Id="rId108" Type="http://schemas.openxmlformats.org/officeDocument/2006/relationships/oleObject" Target="embeddings/oleObject52.bin"/><Relationship Id="rId107" Type="http://schemas.openxmlformats.org/officeDocument/2006/relationships/oleObject" Target="embeddings/oleObject51.bin"/><Relationship Id="rId106" Type="http://schemas.openxmlformats.org/officeDocument/2006/relationships/image" Target="media/image47.wmf"/><Relationship Id="rId105" Type="http://schemas.openxmlformats.org/officeDocument/2006/relationships/oleObject" Target="embeddings/oleObject50.bin"/><Relationship Id="rId104" Type="http://schemas.openxmlformats.org/officeDocument/2006/relationships/oleObject" Target="embeddings/oleObject49.bin"/><Relationship Id="rId103" Type="http://schemas.openxmlformats.org/officeDocument/2006/relationships/oleObject" Target="embeddings/oleObject48.bin"/><Relationship Id="rId102" Type="http://schemas.openxmlformats.org/officeDocument/2006/relationships/oleObject" Target="embeddings/oleObject47.bin"/><Relationship Id="rId101" Type="http://schemas.openxmlformats.org/officeDocument/2006/relationships/oleObject" Target="embeddings/oleObject46.bin"/><Relationship Id="rId100" Type="http://schemas.openxmlformats.org/officeDocument/2006/relationships/image" Target="media/image46.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67"/>
    <customShpInfo spid="_x0000_s2066"/>
    <customShpInfo spid="_x0000_s2065"/>
    <customShpInfo spid="_x0000_s2064"/>
    <customShpInfo spid="_x0000_s2063"/>
    <customShpInfo spid="_x0000_s2062"/>
    <customShpInfo spid="_x0000_s2060"/>
    <customShpInfo spid="_x0000_s2059"/>
    <customShpInfo spid="_x0000_s2058"/>
    <customShpInfo spid="_x0000_s2161"/>
    <customShpInfo spid="_x0000_s2125"/>
    <customShpInfo spid="_x0000_s2141"/>
    <customShpInfo spid="_x0000_s2142"/>
    <customShpInfo spid="_x0000_s2143"/>
    <customShpInfo spid="_x0000_s2144"/>
    <customShpInfo spid="_x0000_s2145"/>
    <customShpInfo spid="_x0000_s2146"/>
    <customShpInfo spid="_x0000_s2147"/>
    <customShpInfo spid="_x0000_s2148"/>
    <customShpInfo spid="_x0000_s2149"/>
    <customShpInfo spid="_x0000_s2150"/>
    <customShpInfo spid="_x0000_s2151"/>
    <customShpInfo spid="_x0000_s2152"/>
    <customShpInfo spid="_x0000_s2153"/>
    <customShpInfo spid="_x0000_s2154"/>
    <customShpInfo spid="_x0000_s2163"/>
    <customShpInfo spid="_x0000_s216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6B7A2-00D9-4BCC-80EF-8671F1BBF52D}">
  <ds:schemaRefs/>
</ds:datastoreItem>
</file>

<file path=docProps/app.xml><?xml version="1.0" encoding="utf-8"?>
<Properties xmlns="http://schemas.openxmlformats.org/officeDocument/2006/extended-properties" xmlns:vt="http://schemas.openxmlformats.org/officeDocument/2006/docPropsVTypes">
  <Template>Normal</Template>
  <Company>simt</Company>
  <Pages>57</Pages>
  <Words>432</Words>
  <Characters>528</Characters>
  <Lines>104</Lines>
  <Paragraphs>29</Paragraphs>
  <TotalTime>10</TotalTime>
  <ScaleCrop>false</ScaleCrop>
  <LinksUpToDate>false</LinksUpToDate>
  <CharactersWithSpaces>745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2024-06-20T06:07:00Z</dcterms:created>
  <dc:creator>蔡青</dc:creator>
  <cp:lastModifiedBy>杨野</cp:lastModifiedBy>
  <cp:lastPrinted>2024-06-21T05:51:00Z</cp:lastPrinted>
  <dcterms:modified xsi:type="dcterms:W3CDTF">2025-01-21T03:11:44Z</dcterms:modified>
  <dc:title> </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F7618D077AF840609756A8B4AB6DEC03_12</vt:lpwstr>
  </property>
  <property fmtid="{D5CDD505-2E9C-101B-9397-08002B2CF9AE}" pid="4" name="KSOTemplateDocerSaveRecord">
    <vt:lpwstr>eyJoZGlkIjoiYTZiOWVkYmJlM2FjMzZkZGQ0MzAzMWMxN2E3ZmM5NWUiLCJ1c2VySWQiOiIzODA5NTM4NTAifQ==</vt:lpwstr>
  </property>
</Properties>
</file>